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76"/>
        <w:jc w:val="both"/>
        <w:rPr>
          <w:rFonts w:ascii="Liberation Serif" w:hAnsi="Liberation Serif"/>
          <w:b/>
          <w:b/>
          <w:bCs/>
          <w:i w:val="false"/>
          <w:caps w:val="false"/>
          <w:smallCaps w:val="false"/>
          <w:color w:val="auto"/>
          <w:spacing w:val="0"/>
          <w:sz w:val="24"/>
          <w:szCs w:val="24"/>
        </w:rPr>
      </w:pPr>
      <w:r>
        <w:rPr>
          <w:b/>
          <w:bCs/>
          <w:i w:val="false"/>
          <w:caps w:val="false"/>
          <w:smallCaps w:val="false"/>
          <w:color w:val="auto"/>
          <w:spacing w:val="0"/>
          <w:sz w:val="24"/>
          <w:szCs w:val="24"/>
        </w:rPr>
        <w:t>Right to information</w:t>
      </w:r>
    </w:p>
    <w:p>
      <w:pPr>
        <w:pStyle w:val="TextBody"/>
        <w:bidi w:val="0"/>
        <w:spacing w:lineRule="auto" w:line="276"/>
        <w:jc w:val="both"/>
        <w:rPr>
          <w:rFonts w:ascii="Liberation Sans" w:hAnsi="Liberation Sans"/>
        </w:rPr>
      </w:pPr>
      <w:r>
        <w:rPr>
          <w:b w:val="false"/>
          <w:i w:val="false"/>
          <w:caps w:val="false"/>
          <w:smallCaps w:val="false"/>
          <w:color w:val="auto"/>
          <w:spacing w:val="0"/>
          <w:sz w:val="24"/>
          <w:szCs w:val="24"/>
        </w:rPr>
        <w:t xml:space="preserve">(A) </w:t>
      </w:r>
      <w:r>
        <w:rPr>
          <w:b w:val="false"/>
          <w:i w:val="false"/>
          <w:caps w:val="false"/>
          <w:smallCaps w:val="false"/>
          <w:color w:val="auto"/>
          <w:spacing w:val="0"/>
          <w:sz w:val="24"/>
          <w:szCs w:val="24"/>
        </w:rPr>
        <w:t xml:space="preserve">The Right to Information (RTI) Act 2005, which came into force w.e.f. 12.10.2005, is an important legislation designed to promote transparency and accountability in th13 pte functioning of public authorities. </w:t>
      </w:r>
      <w:hyperlink r:id="rId2" w:tgtFrame="_blank">
        <w:r>
          <w:rPr>
            <w:rStyle w:val="InternetLink"/>
            <w:b/>
            <w:b/>
            <w:bCs/>
            <w:i w:val="false"/>
            <w:caps w:val="false"/>
            <w:smallCaps w:val="false"/>
            <w:strike w:val="false"/>
            <w:dstrike w:val="false"/>
            <w:color w:val="auto"/>
            <w:spacing w:val="0"/>
            <w:sz w:val="24"/>
            <w:szCs w:val="24"/>
            <w:u w:val="none"/>
            <w:effect w:val="none"/>
          </w:rPr>
          <w:t>The full text of the RTI Act is available here</w:t>
        </w:r>
      </w:hyperlink>
      <w:r>
        <w:rPr>
          <w:rStyle w:val="StrongEmphasis"/>
          <w:b w:val="false"/>
          <w:i w:val="false"/>
          <w:caps w:val="false"/>
          <w:smallCaps w:val="false"/>
          <w:strike w:val="false"/>
          <w:dstrike w:val="false"/>
          <w:color w:val="auto"/>
          <w:spacing w:val="0"/>
          <w:sz w:val="24"/>
          <w:szCs w:val="24"/>
          <w:u w:val="none"/>
          <w:effect w:val="none"/>
        </w:rPr>
        <w:t xml:space="preserve"> </w:t>
      </w:r>
      <w:r>
        <w:rPr>
          <w:rStyle w:val="StrongEmphasis"/>
          <w:b/>
          <w:i w:val="false"/>
          <w:caps w:val="false"/>
          <w:smallCaps w:val="false"/>
          <w:color w:val="auto"/>
          <w:spacing w:val="0"/>
          <w:sz w:val="24"/>
          <w:szCs w:val="24"/>
        </w:rPr>
        <w:t>(</w:t>
      </w:r>
      <w:hyperlink r:id="rId3">
        <w:r>
          <w:rPr>
            <w:rStyle w:val="InternetLink"/>
            <w:b/>
            <w:b/>
            <w:bCs/>
            <w:i w:val="false"/>
            <w:caps w:val="false"/>
            <w:smallCaps w:val="false"/>
            <w:strike w:val="false"/>
            <w:dstrike w:val="false"/>
            <w:color w:val="auto"/>
            <w:spacing w:val="0"/>
            <w:sz w:val="24"/>
            <w:szCs w:val="24"/>
            <w:u w:val="none"/>
            <w:effect w:val="none"/>
          </w:rPr>
          <w:t>http://righttoinformation.gov.in/RTI-Act.pdf</w:t>
        </w:r>
      </w:hyperlink>
      <w:r>
        <w:rPr>
          <w:rStyle w:val="StrongEmphasis"/>
          <w:b/>
          <w:i w:val="false"/>
          <w:caps w:val="false"/>
          <w:smallCaps w:val="false"/>
          <w:color w:val="auto"/>
          <w:spacing w:val="0"/>
          <w:sz w:val="24"/>
          <w:szCs w:val="24"/>
        </w:rPr>
        <w:t xml:space="preserve">). </w:t>
      </w:r>
      <w:r>
        <w:rPr>
          <w:b w:val="false"/>
          <w:i w:val="false"/>
          <w:caps w:val="false"/>
          <w:smallCaps w:val="false"/>
          <w:color w:val="auto"/>
          <w:spacing w:val="0"/>
          <w:sz w:val="24"/>
          <w:szCs w:val="24"/>
        </w:rPr>
        <w:t xml:space="preserve">Detailed information on this Act is available on the </w:t>
      </w:r>
      <w:hyperlink r:id="rId4" w:tgtFrame="_blank">
        <w:r>
          <w:rPr>
            <w:rStyle w:val="InternetLink"/>
            <w:rFonts w:ascii="Liberation Sans" w:hAnsi="Liberation Sans"/>
            <w:sz w:val="24"/>
            <w:szCs w:val="24"/>
          </w:rPr>
          <w:t>DoPT website</w:t>
        </w:r>
      </w:hyperlink>
      <w:r>
        <w:rPr>
          <w:b w:val="false"/>
          <w:i w:val="false"/>
          <w:caps w:val="false"/>
          <w:smallCaps w:val="false"/>
          <w:strike w:val="false"/>
          <w:dstrike w:val="false"/>
          <w:color w:val="auto"/>
          <w:spacing w:val="0"/>
          <w:sz w:val="24"/>
          <w:szCs w:val="24"/>
          <w:u w:val="none"/>
          <w:effect w:val="none"/>
        </w:rPr>
        <w:t xml:space="preserve"> </w:t>
      </w:r>
      <w:r>
        <w:rPr>
          <w:rStyle w:val="StrongEmphasis"/>
          <w:b/>
          <w:i w:val="false"/>
          <w:caps w:val="false"/>
          <w:smallCaps w:val="false"/>
          <w:color w:val="auto"/>
          <w:spacing w:val="0"/>
          <w:sz w:val="24"/>
          <w:szCs w:val="24"/>
        </w:rPr>
        <w:t>(</w:t>
      </w:r>
      <w:hyperlink r:id="rId5" w:tgtFrame="_blank">
        <w:r>
          <w:rPr>
            <w:rStyle w:val="InternetLink"/>
            <w:b/>
            <w:b/>
            <w:bCs/>
            <w:i w:val="false"/>
            <w:caps w:val="false"/>
            <w:smallCaps w:val="false"/>
            <w:strike w:val="false"/>
            <w:dstrike w:val="false"/>
            <w:color w:val="auto"/>
            <w:spacing w:val="0"/>
            <w:sz w:val="24"/>
            <w:szCs w:val="24"/>
            <w:u w:val="none"/>
            <w:effect w:val="none"/>
          </w:rPr>
          <w:t>http://dopt.gov.in/</w:t>
        </w:r>
      </w:hyperlink>
      <w:r>
        <w:rPr>
          <w:rStyle w:val="StrongEmphasis"/>
          <w:b/>
          <w:i w:val="false"/>
          <w:caps w:val="false"/>
          <w:smallCaps w:val="false"/>
          <w:color w:val="auto"/>
          <w:spacing w:val="0"/>
          <w:sz w:val="24"/>
          <w:szCs w:val="24"/>
        </w:rPr>
        <w:t>)</w:t>
      </w:r>
      <w:r>
        <w:rPr>
          <w:b w:val="false"/>
          <w:i w:val="false"/>
          <w:caps w:val="false"/>
          <w:smallCaps w:val="false"/>
          <w:color w:val="auto"/>
          <w:spacing w:val="0"/>
          <w:sz w:val="24"/>
          <w:szCs w:val="24"/>
        </w:rPr>
        <w:t>. The Embassies of India abroad are also covered under the purview of the Act.</w:t>
      </w:r>
    </w:p>
    <w:p>
      <w:pPr>
        <w:pStyle w:val="TextBody"/>
        <w:bidi w:val="0"/>
        <w:spacing w:lineRule="auto" w:line="276"/>
        <w:jc w:val="both"/>
        <w:rPr>
          <w:rFonts w:ascii="Liberation Sans" w:hAnsi="Liberation Sans"/>
        </w:rPr>
      </w:pPr>
      <w:r>
        <w:rPr>
          <w:b w:val="false"/>
          <w:i w:val="false"/>
          <w:caps w:val="false"/>
          <w:smallCaps w:val="false"/>
          <w:color w:val="auto"/>
          <w:spacing w:val="0"/>
          <w:sz w:val="24"/>
          <w:szCs w:val="24"/>
        </w:rPr>
        <w:t xml:space="preserve">In pursuance of the implementation of the RTI Act 2005 in the Embassy of India in Ljubljana, one of the officers has been designated as Public Information Officer (PIO) who is entrusted with the task of providing information to the citizens of India, requesting for information under the Act. Application for requesting information, relevant to the functioning of the Embassy of India in Ljubljana, can be made in writing or through electronic means on payment of the prescribed fee for obtaining such information. Applicants can also use the </w:t>
      </w:r>
      <w:r>
        <w:rPr>
          <w:rStyle w:val="StrongEmphasis"/>
          <w:b/>
          <w:i w:val="false"/>
          <w:caps w:val="false"/>
          <w:smallCaps w:val="false"/>
          <w:color w:val="auto"/>
          <w:spacing w:val="0"/>
          <w:sz w:val="24"/>
          <w:szCs w:val="24"/>
        </w:rPr>
        <w:t xml:space="preserve">e-IPO </w:t>
      </w:r>
      <w:r>
        <w:rPr>
          <w:b w:val="false"/>
          <w:i w:val="false"/>
          <w:caps w:val="false"/>
          <w:smallCaps w:val="false"/>
          <w:color w:val="auto"/>
          <w:spacing w:val="0"/>
          <w:sz w:val="24"/>
          <w:szCs w:val="24"/>
        </w:rPr>
        <w:t xml:space="preserve">facility. This facility has been provided for Indian Citizens abroad to enable them to purchase a Postal Order electronically to seek information under the RTI Act, 2005. For more details please see </w:t>
      </w:r>
      <w:hyperlink r:id="rId6">
        <w:r>
          <w:rPr>
            <w:rStyle w:val="InternetLink"/>
            <w:b/>
            <w:b/>
            <w:bCs/>
            <w:i w:val="false"/>
            <w:caps w:val="false"/>
            <w:smallCaps w:val="false"/>
            <w:strike w:val="false"/>
            <w:dstrike w:val="false"/>
            <w:color w:val="auto"/>
            <w:spacing w:val="0"/>
            <w:sz w:val="24"/>
            <w:szCs w:val="24"/>
            <w:u w:val="none"/>
            <w:effect w:val="none"/>
          </w:rPr>
          <w:t>http://www.epostoffice.gov.in</w:t>
        </w:r>
      </w:hyperlink>
    </w:p>
    <w:p>
      <w:pPr>
        <w:pStyle w:val="TextBody"/>
        <w:bidi w:val="0"/>
        <w:spacing w:lineRule="auto" w:line="276"/>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In case the applicant is not satisfied with the information provided by the PIO, he/she can appeal to the Appellate Authority. Please note that the information under RTI Act can be sought only by CITIZENS OF INDIA, holding Indian passports. Persons of Indian Origin and Citizens of Indian origin are not covered by this Act.</w:t>
      </w:r>
    </w:p>
    <w:p>
      <w:pPr>
        <w:pStyle w:val="TextBody"/>
        <w:bidi w:val="0"/>
        <w:spacing w:lineRule="auto" w:line="276" w:before="0" w:after="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 xml:space="preserve">(B) </w:t>
      </w:r>
      <w:r>
        <w:rPr>
          <w:b w:val="false"/>
          <w:i w:val="false"/>
          <w:caps w:val="false"/>
          <w:smallCaps w:val="false"/>
          <w:color w:val="auto"/>
          <w:spacing w:val="0"/>
          <w:sz w:val="24"/>
          <w:szCs w:val="24"/>
        </w:rPr>
        <w:t>Central Public Information Officer Under the Right to Information Act 2005 of the Government of India, application for seeking information relevant to Embassy of India in Ljubljana, may be addressed to the Public Information Officer in writing through a letter, fax or E-Mail. Particulars of the Public Information Officer in the Embassy of India Ljubljana are as follows:</w:t>
      </w:r>
    </w:p>
    <w:p>
      <w:pPr>
        <w:pStyle w:val="TextBody"/>
        <w:bidi w:val="0"/>
        <w:spacing w:lineRule="auto" w:line="276" w:before="0" w:after="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r>
    </w:p>
    <w:p>
      <w:pPr>
        <w:pStyle w:val="TextBody"/>
        <w:bidi w:val="0"/>
        <w:spacing w:lineRule="auto" w:line="276" w:before="0" w:after="0"/>
        <w:jc w:val="both"/>
        <w:rPr>
          <w:rFonts w:ascii="Liberation Serif" w:hAnsi="Liberation Serif"/>
          <w:color w:val="auto"/>
          <w:sz w:val="24"/>
          <w:szCs w:val="24"/>
        </w:rPr>
      </w:pPr>
      <w:r>
        <w:rPr>
          <w:b w:val="false"/>
          <w:i w:val="false"/>
          <w:caps w:val="false"/>
          <w:smallCaps w:val="false"/>
          <w:color w:val="auto"/>
          <w:spacing w:val="0"/>
          <w:sz w:val="24"/>
          <w:szCs w:val="24"/>
        </w:rPr>
        <w:tab/>
        <w:t xml:space="preserve">Shri </w:t>
      </w:r>
      <w:r>
        <w:rPr>
          <w:b w:val="false"/>
          <w:i w:val="false"/>
          <w:caps w:val="false"/>
          <w:smallCaps w:val="false"/>
          <w:color w:val="auto"/>
          <w:spacing w:val="0"/>
          <w:sz w:val="24"/>
          <w:szCs w:val="24"/>
        </w:rPr>
        <w:t>Sanjeet Kumar</w:t>
      </w:r>
      <w:r>
        <w:rPr>
          <w:b w:val="false"/>
          <w:i w:val="false"/>
          <w:caps w:val="false"/>
          <w:smallCaps w:val="false"/>
          <w:color w:val="auto"/>
          <w:spacing w:val="0"/>
          <w:sz w:val="24"/>
          <w:szCs w:val="24"/>
        </w:rPr>
        <w:t>, S</w:t>
      </w:r>
      <w:r>
        <w:rPr>
          <w:b w:val="false"/>
          <w:i w:val="false"/>
          <w:caps w:val="false"/>
          <w:smallCaps w:val="false"/>
          <w:color w:val="auto"/>
          <w:spacing w:val="0"/>
          <w:sz w:val="24"/>
          <w:szCs w:val="24"/>
        </w:rPr>
        <w:t xml:space="preserve">econd Secretary </w:t>
      </w:r>
      <w:r>
        <w:rPr>
          <w:b w:val="false"/>
          <w:i w:val="false"/>
          <w:caps w:val="false"/>
          <w:smallCaps w:val="false"/>
          <w:color w:val="auto"/>
          <w:spacing w:val="0"/>
          <w:sz w:val="24"/>
          <w:szCs w:val="24"/>
        </w:rPr>
        <w:t>(</w:t>
      </w:r>
      <w:r>
        <w:rPr>
          <w:b w:val="false"/>
          <w:i w:val="false"/>
          <w:caps w:val="false"/>
          <w:smallCaps w:val="false"/>
          <w:color w:val="auto"/>
          <w:spacing w:val="0"/>
          <w:sz w:val="24"/>
          <w:szCs w:val="24"/>
        </w:rPr>
        <w:t>Com &amp; Cons</w:t>
      </w:r>
      <w:r>
        <w:rPr>
          <w:b w:val="false"/>
          <w:i w:val="false"/>
          <w:caps w:val="false"/>
          <w:smallCaps w:val="false"/>
          <w:color w:val="auto"/>
          <w:spacing w:val="0"/>
          <w:sz w:val="24"/>
          <w:szCs w:val="24"/>
        </w:rPr>
        <w:t>)</w:t>
      </w:r>
    </w:p>
    <w:p>
      <w:pPr>
        <w:pStyle w:val="TextBody"/>
        <w:bidi w:val="0"/>
        <w:spacing w:lineRule="auto" w:line="276" w:before="0" w:after="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t>Central Public Information Officer (CPIO)</w:t>
      </w:r>
    </w:p>
    <w:p>
      <w:pPr>
        <w:pStyle w:val="TextBody"/>
        <w:bidi w:val="0"/>
        <w:spacing w:lineRule="auto" w:line="276" w:before="0" w:after="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t>Embassy of India</w:t>
      </w:r>
    </w:p>
    <w:p>
      <w:pPr>
        <w:pStyle w:val="TextBody"/>
        <w:bidi w:val="0"/>
        <w:spacing w:lineRule="auto" w:line="276" w:before="0" w:after="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t>Zelezna Cesta 16, Ljubljana</w:t>
      </w:r>
    </w:p>
    <w:p>
      <w:pPr>
        <w:pStyle w:val="TextBody"/>
        <w:bidi w:val="0"/>
        <w:spacing w:lineRule="auto" w:line="276" w:before="0" w:after="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t>Tel: + 386 1 51 33 110</w:t>
      </w:r>
    </w:p>
    <w:p>
      <w:pPr>
        <w:pStyle w:val="TextBody"/>
        <w:bidi w:val="0"/>
        <w:spacing w:lineRule="auto" w:line="276" w:before="0" w:after="0"/>
        <w:jc w:val="both"/>
        <w:rPr>
          <w:rFonts w:ascii="Liberation Serif" w:hAnsi="Liberation Serif"/>
        </w:rPr>
      </w:pPr>
      <w:r>
        <w:rPr>
          <w:b w:val="false"/>
          <w:i w:val="false"/>
          <w:caps w:val="false"/>
          <w:smallCaps w:val="false"/>
          <w:color w:val="auto"/>
          <w:spacing w:val="0"/>
          <w:sz w:val="24"/>
          <w:szCs w:val="24"/>
        </w:rPr>
        <w:tab/>
        <w:t>E-mail:</w:t>
      </w:r>
      <w:r>
        <w:rPr>
          <w:rStyle w:val="StrongEmphasis"/>
          <w:i w:val="false"/>
          <w:caps w:val="false"/>
          <w:smallCaps w:val="false"/>
          <w:strike w:val="false"/>
          <w:dstrike w:val="false"/>
          <w:color w:val="auto"/>
          <w:spacing w:val="0"/>
          <w:sz w:val="24"/>
          <w:szCs w:val="24"/>
          <w:u w:val="none"/>
          <w:effect w:val="none"/>
          <w:lang w:val="zxx" w:eastAsia="zxx" w:bidi="zxx"/>
        </w:rPr>
        <w:t>sscom</w:t>
      </w:r>
      <w:hyperlink r:id="rId7" w:tgtFrame="_blank">
        <w:r>
          <w:rPr>
            <w:rStyle w:val="InternetLink"/>
            <w:b/>
            <w:b/>
            <w:bCs/>
            <w:i w:val="false"/>
            <w:caps w:val="false"/>
            <w:smallCaps w:val="false"/>
            <w:strike w:val="false"/>
            <w:dstrike w:val="false"/>
            <w:color w:val="auto"/>
            <w:spacing w:val="0"/>
            <w:sz w:val="24"/>
            <w:szCs w:val="24"/>
            <w:u w:val="none"/>
            <w:effect w:val="none"/>
          </w:rPr>
          <w:t>.ljubljana@mea.gov.in</w:t>
        </w:r>
      </w:hyperlink>
      <w:r>
        <w:rPr>
          <w:b w:val="false"/>
          <w:i w:val="false"/>
          <w:caps w:val="false"/>
          <w:smallCaps w:val="false"/>
          <w:color w:val="auto"/>
          <w:spacing w:val="0"/>
          <w:sz w:val="24"/>
          <w:szCs w:val="24"/>
        </w:rPr>
        <w:br/>
        <w:br/>
        <w:t>Appellate Authority Under Right to Information Act 2005 Government of India, the application for seeking information should be addressed to Public Information Officer. However, if the applicant is not satisfied with the response, he/she may approach the Appellate Authority:</w:t>
      </w:r>
    </w:p>
    <w:p>
      <w:pPr>
        <w:pStyle w:val="TextBody"/>
        <w:bidi w:val="0"/>
        <w:spacing w:lineRule="auto" w:line="276" w:before="0" w:after="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r>
    </w:p>
    <w:p>
      <w:pPr>
        <w:pStyle w:val="TextBody"/>
        <w:bidi w:val="0"/>
        <w:spacing w:lineRule="auto" w:line="276" w:before="0" w:after="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t>Mr. Amit Narang</w:t>
      </w:r>
      <w:r>
        <w:rPr>
          <w:b/>
          <w:bCs/>
          <w:i w:val="false"/>
          <w:caps w:val="false"/>
          <w:smallCaps w:val="false"/>
          <w:color w:val="auto"/>
          <w:spacing w:val="0"/>
          <w:sz w:val="24"/>
          <w:szCs w:val="24"/>
        </w:rPr>
        <w:t xml:space="preserve">, </w:t>
      </w:r>
      <w:r>
        <w:rPr>
          <w:b w:val="false"/>
          <w:bCs w:val="false"/>
          <w:i w:val="false"/>
          <w:caps w:val="false"/>
          <w:smallCaps w:val="false"/>
          <w:color w:val="auto"/>
          <w:spacing w:val="0"/>
          <w:sz w:val="24"/>
          <w:szCs w:val="24"/>
        </w:rPr>
        <w:t>Ambassador</w:t>
      </w:r>
    </w:p>
    <w:p>
      <w:pPr>
        <w:pStyle w:val="TextBody"/>
        <w:bidi w:val="0"/>
        <w:spacing w:lineRule="auto" w:line="276" w:before="0" w:after="26"/>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t>Appellate Authority</w:t>
      </w:r>
    </w:p>
    <w:p>
      <w:pPr>
        <w:pStyle w:val="TextBody"/>
        <w:bidi w:val="0"/>
        <w:spacing w:lineRule="auto" w:line="276" w:before="0" w:after="26"/>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t xml:space="preserve">Embassy of India, </w:t>
      </w:r>
    </w:p>
    <w:p>
      <w:pPr>
        <w:pStyle w:val="TextBody"/>
        <w:bidi w:val="0"/>
        <w:spacing w:lineRule="auto" w:line="276" w:before="0" w:after="26"/>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t>Zelezna Cesta 16, Ljubljana </w:t>
      </w:r>
    </w:p>
    <w:p>
      <w:pPr>
        <w:pStyle w:val="TextBody"/>
        <w:bidi w:val="0"/>
        <w:spacing w:lineRule="auto" w:line="276" w:before="0" w:after="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ab/>
        <w:t>Tel: + 386 1 51 33 110</w:t>
      </w:r>
    </w:p>
    <w:p>
      <w:pPr>
        <w:pStyle w:val="TextBody"/>
        <w:bidi w:val="0"/>
        <w:spacing w:lineRule="auto" w:line="276" w:before="0" w:after="0"/>
        <w:jc w:val="both"/>
        <w:rPr/>
      </w:pPr>
      <w:r>
        <w:rPr>
          <w:b w:val="false"/>
          <w:i w:val="false"/>
          <w:caps w:val="false"/>
          <w:smallCaps w:val="false"/>
          <w:color w:val="auto"/>
          <w:spacing w:val="0"/>
          <w:sz w:val="24"/>
          <w:szCs w:val="24"/>
        </w:rPr>
        <w:tab/>
        <w:t>E-mail:</w:t>
      </w:r>
      <w:hyperlink r:id="rId8">
        <w:r>
          <w:rPr>
            <w:rStyle w:val="InternetLink"/>
            <w:b/>
            <w:b/>
            <w:bCs/>
            <w:i w:val="false"/>
            <w:caps w:val="false"/>
            <w:smallCaps w:val="false"/>
            <w:strike w:val="false"/>
            <w:dstrike w:val="false"/>
            <w:color w:val="auto"/>
            <w:spacing w:val="0"/>
            <w:sz w:val="24"/>
            <w:szCs w:val="24"/>
            <w:u w:val="none"/>
            <w:effect w:val="none"/>
          </w:rPr>
          <w:t>amb.ljubljana@mea.gov.in</w:t>
        </w:r>
      </w:hyperlink>
      <w:r>
        <w:rPr>
          <w:b w:val="false"/>
          <w:i w:val="false"/>
          <w:caps w:val="false"/>
          <w:smallCaps w:val="false"/>
          <w:color w:val="auto"/>
          <w:spacing w:val="0"/>
          <w:sz w:val="24"/>
          <w:szCs w:val="24"/>
        </w:rPr>
        <w:br/>
      </w:r>
    </w:p>
    <w:p>
      <w:pPr>
        <w:pStyle w:val="TextBody"/>
        <w:bidi w:val="0"/>
        <w:spacing w:lineRule="auto" w:line="276" w:before="0" w:after="0"/>
        <w:jc w:val="both"/>
        <w:rPr/>
      </w:pPr>
      <w:r>
        <w:rPr>
          <w:rStyle w:val="StrongEmphasis"/>
          <w:b/>
          <w:i w:val="false"/>
          <w:caps w:val="false"/>
          <w:smallCaps w:val="false"/>
          <w:color w:val="auto"/>
          <w:spacing w:val="0"/>
          <w:sz w:val="24"/>
          <w:szCs w:val="24"/>
          <w:u w:val="none"/>
        </w:rPr>
        <w:t xml:space="preserve">(C) </w:t>
      </w:r>
      <w:r>
        <w:rPr>
          <w:rStyle w:val="StrongEmphasis"/>
          <w:b/>
          <w:i w:val="false"/>
          <w:caps w:val="false"/>
          <w:smallCaps w:val="false"/>
          <w:color w:val="auto"/>
          <w:spacing w:val="0"/>
          <w:sz w:val="24"/>
          <w:szCs w:val="24"/>
          <w:u w:val="none"/>
        </w:rPr>
        <w:t>Fee</w:t>
      </w:r>
    </w:p>
    <w:p>
      <w:pPr>
        <w:pStyle w:val="TextBody"/>
        <w:bidi w:val="0"/>
        <w:spacing w:lineRule="auto" w:line="276" w:before="0" w:after="0"/>
        <w:jc w:val="both"/>
        <w:rPr/>
      </w:pPr>
      <w:r>
        <w:rPr>
          <w:b w:val="false"/>
          <w:i w:val="false"/>
          <w:caps w:val="false"/>
          <w:smallCaps w:val="false"/>
          <w:color w:val="auto"/>
          <w:spacing w:val="0"/>
          <w:sz w:val="24"/>
          <w:szCs w:val="24"/>
        </w:rPr>
        <w:t xml:space="preserve">The application fee is Rs 10/- only and this can be paid in equivalent amount in Euros (cents 15 only at the current rate of exchange) in the Embassy. </w:t>
      </w:r>
      <w:r>
        <w:rPr>
          <w:b w:val="false"/>
          <w:i w:val="false"/>
          <w:caps w:val="false"/>
          <w:smallCaps w:val="false"/>
          <w:color w:val="auto"/>
          <w:spacing w:val="0"/>
          <w:sz w:val="24"/>
          <w:szCs w:val="24"/>
        </w:rPr>
        <w:t xml:space="preserve">The Embassy does not accept fees in cash and one has to deposit the amount into Embassy’s account (SI56 2900 0007 0150 742, </w:t>
      </w:r>
      <w:r>
        <w:rPr>
          <w:b w:val="false"/>
          <w:i w:val="false"/>
          <w:caps w:val="false"/>
          <w:smallCaps w:val="false"/>
          <w:color w:val="auto"/>
          <w:spacing w:val="0"/>
          <w:sz w:val="24"/>
          <w:szCs w:val="24"/>
        </w:rPr>
        <w:t xml:space="preserve">Veleposlanistvo Indi, </w:t>
      </w:r>
      <w:r>
        <w:rPr>
          <w:b w:val="false"/>
          <w:i w:val="false"/>
          <w:caps w:val="false"/>
          <w:smallCaps w:val="false"/>
          <w:color w:val="auto"/>
          <w:spacing w:val="0"/>
          <w:sz w:val="24"/>
          <w:szCs w:val="24"/>
        </w:rPr>
        <w:t xml:space="preserve"> Unicredit Banka) </w:t>
      </w:r>
      <w:r>
        <w:rPr>
          <w:b w:val="false"/>
          <w:i w:val="false"/>
          <w:caps w:val="false"/>
          <w:smallCaps w:val="false"/>
          <w:color w:val="auto"/>
          <w:spacing w:val="0"/>
          <w:sz w:val="24"/>
          <w:szCs w:val="24"/>
        </w:rPr>
        <w:t>or electronically using the e-IPO (Electronic Indian Postal Order) facility. It is new service launched by the Department of Personnel and Training and Department of Posts to enable Indian Citizens abroad to purchase an Indian Postal Order electronically by paying fee on-line through e-Post Office Portal i.e.</w:t>
      </w:r>
      <w:r>
        <w:rPr>
          <w:rStyle w:val="StrongEmphasis"/>
          <w:b w:val="false"/>
          <w:i w:val="false"/>
          <w:caps w:val="false"/>
          <w:smallCaps w:val="false"/>
          <w:color w:val="auto"/>
          <w:spacing w:val="0"/>
          <w:sz w:val="24"/>
          <w:szCs w:val="24"/>
        </w:rPr>
        <w:t xml:space="preserve"> </w:t>
      </w:r>
      <w:hyperlink r:id="rId9">
        <w:r>
          <w:rPr>
            <w:rStyle w:val="InternetLink"/>
            <w:b/>
            <w:b/>
            <w:bCs/>
            <w:i w:val="false"/>
            <w:caps w:val="false"/>
            <w:smallCaps w:val="false"/>
            <w:strike w:val="false"/>
            <w:dstrike w:val="false"/>
            <w:color w:val="auto"/>
            <w:spacing w:val="0"/>
            <w:sz w:val="24"/>
            <w:szCs w:val="24"/>
            <w:u w:val="none"/>
            <w:effect w:val="none"/>
          </w:rPr>
          <w:t>http://www.epostoffice.gov.in</w:t>
        </w:r>
      </w:hyperlink>
    </w:p>
    <w:p>
      <w:pPr>
        <w:pStyle w:val="TextBody"/>
        <w:bidi w:val="0"/>
        <w:spacing w:lineRule="auto" w:line="276"/>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r>
    </w:p>
    <w:p>
      <w:pPr>
        <w:pStyle w:val="TextBody"/>
        <w:bidi w:val="0"/>
        <w:spacing w:lineRule="auto" w:line="276"/>
        <w:jc w:val="both"/>
        <w:rPr>
          <w:rFonts w:ascii="Liberation Sans" w:hAnsi="Liberation Sans"/>
        </w:rPr>
      </w:pPr>
      <w:r>
        <w:rPr>
          <w:b w:val="false"/>
          <w:i w:val="false"/>
          <w:caps w:val="false"/>
          <w:smallCaps w:val="false"/>
          <w:color w:val="auto"/>
          <w:spacing w:val="0"/>
          <w:sz w:val="24"/>
          <w:szCs w:val="24"/>
        </w:rPr>
        <w:t xml:space="preserve">(D) </w:t>
      </w:r>
      <w:r>
        <w:rPr>
          <w:rStyle w:val="StrongEmphasis"/>
          <w:b/>
          <w:i w:val="false"/>
          <w:caps w:val="false"/>
          <w:smallCaps w:val="false"/>
          <w:color w:val="auto"/>
          <w:spacing w:val="0"/>
          <w:sz w:val="24"/>
          <w:szCs w:val="24"/>
          <w:u w:val="none"/>
        </w:rPr>
        <w:t>Note:</w:t>
      </w:r>
    </w:p>
    <w:p>
      <w:pPr>
        <w:pStyle w:val="TextBody"/>
        <w:bidi w:val="0"/>
        <w:spacing w:lineRule="auto" w:line="276"/>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i. Please note all bank charges related to the payment of fee are payable by the applicant.</w:t>
        <w:br/>
        <w:t>ii. Fees are subject to change without any notice.”</w:t>
      </w:r>
    </w:p>
    <w:p>
      <w:pPr>
        <w:pStyle w:val="TextBody"/>
        <w:bidi w:val="0"/>
        <w:spacing w:lineRule="auto" w:line="276"/>
        <w:jc w:val="both"/>
        <w:rPr>
          <w:rFonts w:ascii="Liberation Serif" w:hAnsi="Liberation Serif"/>
          <w:color w:val="auto"/>
          <w:sz w:val="24"/>
          <w:szCs w:val="24"/>
        </w:rPr>
      </w:pPr>
      <w:r>
        <w:rPr>
          <w:b w:val="false"/>
          <w:i w:val="false"/>
          <w:caps w:val="false"/>
          <w:smallCaps w:val="false"/>
          <w:color w:val="auto"/>
          <w:spacing w:val="0"/>
          <w:sz w:val="24"/>
          <w:szCs w:val="24"/>
        </w:rPr>
        <w:t>iii</w:t>
      </w:r>
      <w:r>
        <w:rPr>
          <w:b w:val="false"/>
          <w:i w:val="false"/>
          <w:caps w:val="false"/>
          <w:smallCaps w:val="false"/>
          <w:color w:val="auto"/>
          <w:spacing w:val="0"/>
          <w:sz w:val="24"/>
          <w:szCs w:val="24"/>
        </w:rPr>
        <w:t>. The information under RTI Act can be sought only by CITIZENS OF INDIA, holding Indian passports.</w:t>
      </w:r>
    </w:p>
    <w:p>
      <w:pPr>
        <w:pStyle w:val="TextBody"/>
        <w:bidi w:val="0"/>
        <w:jc w:val="center"/>
        <w:rPr/>
      </w:pPr>
      <w:r>
        <w:rPr>
          <w:rStyle w:val="StrongEmphasis"/>
          <w:b w:val="false"/>
          <w:i w:val="false"/>
          <w:caps w:val="false"/>
          <w:smallCaps w:val="false"/>
          <w:color w:val="auto"/>
          <w:spacing w:val="0"/>
          <w:sz w:val="24"/>
          <w:szCs w:val="24"/>
        </w:rPr>
        <w:t>Details of receipt &amp; disposal of RTI applications &amp; Appeals 2024-25</w:t>
      </w:r>
    </w:p>
    <w:tbl>
      <w:tblPr>
        <w:tblW w:w="5000" w:type="pct"/>
        <w:jc w:val="start"/>
        <w:tblInd w:w="0" w:type="dxa"/>
        <w:tblLayout w:type="fixed"/>
        <w:tblCellMar>
          <w:top w:w="120" w:type="dxa"/>
          <w:start w:w="150" w:type="dxa"/>
          <w:bottom w:w="120" w:type="dxa"/>
          <w:end w:w="150" w:type="dxa"/>
        </w:tblCellMar>
      </w:tblPr>
      <w:tblGrid>
        <w:gridCol w:w="2389"/>
        <w:gridCol w:w="1434"/>
        <w:gridCol w:w="1672"/>
        <w:gridCol w:w="1992"/>
        <w:gridCol w:w="2151"/>
      </w:tblGrid>
      <w:tr>
        <w:trPr/>
        <w:tc>
          <w:tcPr>
            <w:tcW w:w="2389" w:type="dxa"/>
            <w:tcBorders>
              <w:top w:val="single" w:sz="2" w:space="0" w:color="111111"/>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Quarter</w:t>
            </w:r>
          </w:p>
        </w:tc>
        <w:tc>
          <w:tcPr>
            <w:tcW w:w="1434" w:type="dxa"/>
            <w:tcBorders>
              <w:top w:val="single" w:sz="2" w:space="0" w:color="111111"/>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Total no. of RTI applications received</w:t>
            </w:r>
          </w:p>
        </w:tc>
        <w:tc>
          <w:tcPr>
            <w:tcW w:w="1672" w:type="dxa"/>
            <w:tcBorders>
              <w:top w:val="single" w:sz="2" w:space="0" w:color="111111"/>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Total no. of RTI applications disposed off</w:t>
            </w:r>
          </w:p>
        </w:tc>
        <w:tc>
          <w:tcPr>
            <w:tcW w:w="1992" w:type="dxa"/>
            <w:tcBorders>
              <w:top w:val="single" w:sz="2" w:space="0" w:color="111111"/>
              <w:start w:val="single" w:sz="2" w:space="0" w:color="111111"/>
              <w:bottom w:val="single" w:sz="2" w:space="0" w:color="111111"/>
            </w:tcBorders>
            <w:vAlign w:val="center"/>
          </w:tcPr>
          <w:p>
            <w:pPr>
              <w:pStyle w:val="TextBody"/>
              <w:bidi w:val="0"/>
              <w:jc w:val="both"/>
              <w:rPr/>
            </w:pPr>
            <w:r>
              <w:rPr>
                <w:rStyle w:val="StrongEmphasis"/>
                <w:b w:val="false"/>
                <w:i w:val="false"/>
                <w:caps w:val="false"/>
                <w:smallCaps w:val="false"/>
                <w:color w:val="auto"/>
                <w:spacing w:val="0"/>
                <w:sz w:val="24"/>
                <w:szCs w:val="24"/>
              </w:rPr>
              <w:t>Total no. of requests/appeals</w:t>
            </w:r>
          </w:p>
          <w:p>
            <w:pPr>
              <w:pStyle w:val="TextBody"/>
              <w:bidi w:val="0"/>
              <w:spacing w:before="0" w:after="140"/>
              <w:jc w:val="both"/>
              <w:rPr/>
            </w:pPr>
            <w:r>
              <w:rPr>
                <w:rStyle w:val="StrongEmphasis"/>
                <w:b w:val="false"/>
                <w:i w:val="false"/>
                <w:caps w:val="false"/>
                <w:smallCaps w:val="false"/>
                <w:color w:val="auto"/>
                <w:spacing w:val="0"/>
                <w:sz w:val="24"/>
                <w:szCs w:val="24"/>
              </w:rPr>
              <w:t>received</w:t>
            </w:r>
          </w:p>
        </w:tc>
        <w:tc>
          <w:tcPr>
            <w:tcW w:w="2151" w:type="dxa"/>
            <w:tcBorders>
              <w:top w:val="single" w:sz="2" w:space="0" w:color="111111"/>
              <w:start w:val="single" w:sz="2" w:space="0" w:color="111111"/>
              <w:bottom w:val="single" w:sz="2" w:space="0" w:color="111111"/>
              <w:end w:val="single" w:sz="2" w:space="0" w:color="111111"/>
            </w:tcBorders>
            <w:vAlign w:val="center"/>
          </w:tcPr>
          <w:p>
            <w:pPr>
              <w:pStyle w:val="TextBody"/>
              <w:bidi w:val="0"/>
              <w:jc w:val="both"/>
              <w:rPr/>
            </w:pPr>
            <w:r>
              <w:rPr>
                <w:rStyle w:val="StrongEmphasis"/>
                <w:b w:val="false"/>
                <w:i w:val="false"/>
                <w:caps w:val="false"/>
                <w:smallCaps w:val="false"/>
                <w:color w:val="auto"/>
                <w:spacing w:val="0"/>
                <w:sz w:val="24"/>
                <w:szCs w:val="24"/>
              </w:rPr>
              <w:t>Total no. of requests/appeals</w:t>
            </w:r>
          </w:p>
          <w:p>
            <w:pPr>
              <w:pStyle w:val="TextBody"/>
              <w:bidi w:val="0"/>
              <w:spacing w:before="0" w:after="140"/>
              <w:jc w:val="both"/>
              <w:rPr/>
            </w:pPr>
            <w:r>
              <w:rPr>
                <w:rStyle w:val="StrongEmphasis"/>
                <w:b w:val="false"/>
                <w:i w:val="false"/>
                <w:caps w:val="false"/>
                <w:smallCaps w:val="false"/>
                <w:color w:val="auto"/>
                <w:spacing w:val="0"/>
                <w:sz w:val="24"/>
                <w:szCs w:val="24"/>
              </w:rPr>
              <w:t>replied</w:t>
            </w:r>
          </w:p>
        </w:tc>
      </w:tr>
      <w:tr>
        <w:trPr/>
        <w:tc>
          <w:tcPr>
            <w:tcW w:w="2389" w:type="dxa"/>
            <w:tcBorders>
              <w:start w:val="single" w:sz="2" w:space="0" w:color="111111"/>
              <w:bottom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1st Quarter (April – June 2024)</w:t>
            </w:r>
          </w:p>
        </w:tc>
        <w:tc>
          <w:tcPr>
            <w:tcW w:w="1434" w:type="dxa"/>
            <w:tcBorders>
              <w:start w:val="single" w:sz="2" w:space="0" w:color="111111"/>
              <w:bottom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7</w:t>
            </w:r>
          </w:p>
        </w:tc>
        <w:tc>
          <w:tcPr>
            <w:tcW w:w="1672" w:type="dxa"/>
            <w:tcBorders>
              <w:start w:val="single" w:sz="2" w:space="0" w:color="111111"/>
              <w:bottom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5</w:t>
            </w:r>
          </w:p>
        </w:tc>
        <w:tc>
          <w:tcPr>
            <w:tcW w:w="1992" w:type="dxa"/>
            <w:tcBorders>
              <w:start w:val="single" w:sz="2" w:space="0" w:color="111111"/>
              <w:bottom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4</w:t>
            </w:r>
          </w:p>
        </w:tc>
        <w:tc>
          <w:tcPr>
            <w:tcW w:w="2151" w:type="dxa"/>
            <w:tcBorders>
              <w:start w:val="single" w:sz="2" w:space="0" w:color="111111"/>
              <w:bottom w:val="single" w:sz="2" w:space="0" w:color="111111"/>
              <w:end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4</w:t>
            </w:r>
          </w:p>
        </w:tc>
      </w:tr>
      <w:tr>
        <w:trPr/>
        <w:tc>
          <w:tcPr>
            <w:tcW w:w="2389" w:type="dxa"/>
            <w:tcBorders>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2nd Quarter (July – September 2024)</w:t>
            </w:r>
          </w:p>
        </w:tc>
        <w:tc>
          <w:tcPr>
            <w:tcW w:w="1434" w:type="dxa"/>
            <w:tcBorders>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6</w:t>
            </w:r>
          </w:p>
        </w:tc>
        <w:tc>
          <w:tcPr>
            <w:tcW w:w="1672" w:type="dxa"/>
            <w:tcBorders>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5</w:t>
            </w:r>
          </w:p>
        </w:tc>
        <w:tc>
          <w:tcPr>
            <w:tcW w:w="1992" w:type="dxa"/>
            <w:tcBorders>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2</w:t>
            </w:r>
          </w:p>
        </w:tc>
        <w:tc>
          <w:tcPr>
            <w:tcW w:w="2151" w:type="dxa"/>
            <w:tcBorders>
              <w:start w:val="single" w:sz="2" w:space="0" w:color="111111"/>
              <w:bottom w:val="single" w:sz="2" w:space="0" w:color="111111"/>
              <w:end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1</w:t>
            </w:r>
          </w:p>
        </w:tc>
      </w:tr>
      <w:tr>
        <w:trPr/>
        <w:tc>
          <w:tcPr>
            <w:tcW w:w="2389" w:type="dxa"/>
            <w:tcBorders>
              <w:start w:val="single" w:sz="2" w:space="0" w:color="111111"/>
              <w:bottom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3rd Quarter (October – December 2024)</w:t>
            </w:r>
          </w:p>
        </w:tc>
        <w:tc>
          <w:tcPr>
            <w:tcW w:w="1434" w:type="dxa"/>
            <w:tcBorders>
              <w:start w:val="single" w:sz="2" w:space="0" w:color="111111"/>
              <w:bottom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2</w:t>
            </w:r>
          </w:p>
        </w:tc>
        <w:tc>
          <w:tcPr>
            <w:tcW w:w="1672" w:type="dxa"/>
            <w:tcBorders>
              <w:start w:val="single" w:sz="2" w:space="0" w:color="111111"/>
              <w:bottom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2</w:t>
            </w:r>
          </w:p>
        </w:tc>
        <w:tc>
          <w:tcPr>
            <w:tcW w:w="1992" w:type="dxa"/>
            <w:tcBorders>
              <w:start w:val="single" w:sz="2" w:space="0" w:color="111111"/>
              <w:bottom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1</w:t>
            </w:r>
          </w:p>
        </w:tc>
        <w:tc>
          <w:tcPr>
            <w:tcW w:w="2151" w:type="dxa"/>
            <w:tcBorders>
              <w:start w:val="single" w:sz="2" w:space="0" w:color="111111"/>
              <w:bottom w:val="single" w:sz="2" w:space="0" w:color="111111"/>
              <w:end w:val="single" w:sz="2" w:space="0" w:color="111111"/>
            </w:tcBorders>
            <w:shd w:fill="F4F8FB" w:val="clear"/>
            <w:vAlign w:val="center"/>
          </w:tcPr>
          <w:p>
            <w:pPr>
              <w:pStyle w:val="TextBody"/>
              <w:bidi w:val="0"/>
              <w:spacing w:before="0" w:after="140"/>
              <w:jc w:val="both"/>
              <w:rPr/>
            </w:pPr>
            <w:r>
              <w:rPr>
                <w:rStyle w:val="StrongEmphasis"/>
                <w:b w:val="false"/>
                <w:i w:val="false"/>
                <w:caps w:val="false"/>
                <w:smallCaps w:val="false"/>
                <w:color w:val="auto"/>
                <w:spacing w:val="0"/>
                <w:sz w:val="24"/>
                <w:szCs w:val="24"/>
              </w:rPr>
              <w:t>1</w:t>
            </w:r>
          </w:p>
        </w:tc>
      </w:tr>
      <w:tr>
        <w:trPr/>
        <w:tc>
          <w:tcPr>
            <w:tcW w:w="2389" w:type="dxa"/>
            <w:tcBorders>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4th Quarter (January – March 2025)</w:t>
            </w:r>
          </w:p>
        </w:tc>
        <w:tc>
          <w:tcPr>
            <w:tcW w:w="1434" w:type="dxa"/>
            <w:tcBorders>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0</w:t>
            </w:r>
          </w:p>
        </w:tc>
        <w:tc>
          <w:tcPr>
            <w:tcW w:w="1672" w:type="dxa"/>
            <w:tcBorders>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0</w:t>
            </w:r>
          </w:p>
        </w:tc>
        <w:tc>
          <w:tcPr>
            <w:tcW w:w="1992" w:type="dxa"/>
            <w:tcBorders>
              <w:start w:val="single" w:sz="2" w:space="0" w:color="111111"/>
              <w:bottom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0</w:t>
            </w:r>
          </w:p>
        </w:tc>
        <w:tc>
          <w:tcPr>
            <w:tcW w:w="2151" w:type="dxa"/>
            <w:tcBorders>
              <w:start w:val="single" w:sz="2" w:space="0" w:color="111111"/>
              <w:bottom w:val="single" w:sz="2" w:space="0" w:color="111111"/>
              <w:end w:val="single" w:sz="2" w:space="0" w:color="111111"/>
            </w:tcBorders>
            <w:vAlign w:val="center"/>
          </w:tcPr>
          <w:p>
            <w:pPr>
              <w:pStyle w:val="TextBody"/>
              <w:bidi w:val="0"/>
              <w:spacing w:before="0" w:after="140"/>
              <w:jc w:val="both"/>
              <w:rPr/>
            </w:pPr>
            <w:r>
              <w:rPr>
                <w:rStyle w:val="StrongEmphasis"/>
                <w:b w:val="false"/>
                <w:i w:val="false"/>
                <w:caps w:val="false"/>
                <w:smallCaps w:val="false"/>
                <w:color w:val="auto"/>
                <w:spacing w:val="0"/>
                <w:sz w:val="24"/>
                <w:szCs w:val="24"/>
              </w:rPr>
              <w:t>0</w:t>
            </w:r>
          </w:p>
        </w:tc>
      </w:tr>
    </w:tbl>
    <w:p>
      <w:pPr>
        <w:pStyle w:val="TextBody"/>
        <w:bidi w:val="0"/>
        <w:jc w:val="both"/>
        <w:rPr>
          <w:rStyle w:val="StrongEmphasis"/>
          <w:rFonts w:ascii="Liberation Serif" w:hAnsi="Liberation Serif"/>
          <w:b w:val="false"/>
          <w:i w:val="false"/>
          <w:caps w:val="false"/>
          <w:smallCaps w:val="false"/>
          <w:color w:val="auto"/>
          <w:spacing w:val="0"/>
          <w:sz w:val="24"/>
          <w:szCs w:val="24"/>
        </w:rPr>
      </w:pPr>
      <w:r>
        <w:rPr/>
      </w:r>
    </w:p>
    <w:p>
      <w:pPr>
        <w:pStyle w:val="TextBody"/>
        <w:widowControl/>
        <w:pBdr/>
        <w:bidi w:val="0"/>
        <w:spacing w:lineRule="auto" w:line="276" w:before="0" w:after="0"/>
        <w:ind w:start="0" w:end="0" w:hanging="0"/>
        <w:jc w:val="both"/>
        <w:rPr/>
      </w:pPr>
      <w:r>
        <w:rPr>
          <w:rStyle w:val="StrongEmphasis"/>
          <w:b/>
          <w:i w:val="false"/>
          <w:caps w:val="false"/>
          <w:smallCaps w:val="false"/>
          <w:color w:val="auto"/>
          <w:spacing w:val="0"/>
          <w:sz w:val="24"/>
          <w:szCs w:val="24"/>
          <w:u w:val="none"/>
        </w:rPr>
        <w:t xml:space="preserve">(E) </w:t>
      </w:r>
      <w:r>
        <w:rPr>
          <w:rStyle w:val="StrongEmphasis"/>
          <w:b/>
          <w:i w:val="false"/>
          <w:caps w:val="false"/>
          <w:smallCaps w:val="false"/>
          <w:color w:val="auto"/>
          <w:spacing w:val="0"/>
          <w:sz w:val="24"/>
          <w:szCs w:val="24"/>
          <w:u w:val="none"/>
        </w:rPr>
        <w:t>INFORMATION ABOUT</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THE</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EMBASSY REQUIRED</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UNDER</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SECTION</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4(1)(B)</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OF</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THE</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RTI</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ACT,</w:t>
      </w:r>
      <w:r>
        <w:rPr>
          <w:rStyle w:val="StrongEmphasis"/>
          <w:b w:val="false"/>
          <w:i w:val="false"/>
          <w:caps w:val="false"/>
          <w:smallCaps w:val="false"/>
          <w:color w:val="auto"/>
          <w:spacing w:val="0"/>
          <w:sz w:val="24"/>
          <w:szCs w:val="24"/>
          <w:u w:val="none"/>
        </w:rPr>
        <w:t xml:space="preserve"> </w:t>
      </w:r>
      <w:r>
        <w:rPr>
          <w:rStyle w:val="StrongEmphasis"/>
          <w:b/>
          <w:i w:val="false"/>
          <w:caps w:val="false"/>
          <w:smallCaps w:val="false"/>
          <w:color w:val="auto"/>
          <w:spacing w:val="0"/>
          <w:sz w:val="24"/>
          <w:szCs w:val="24"/>
          <w:u w:val="none"/>
        </w:rPr>
        <w:t>2005</w:t>
      </w:r>
    </w:p>
    <w:p>
      <w:pPr>
        <w:pStyle w:val="TextBody"/>
        <w:widowControl/>
        <w:numPr>
          <w:ilvl w:val="0"/>
          <w:numId w:val="1"/>
        </w:numPr>
        <w:pBdr/>
        <w:tabs>
          <w:tab w:val="clear" w:pos="709"/>
          <w:tab w:val="left" w:pos="300" w:leader="none"/>
        </w:tabs>
        <w:bidi w:val="0"/>
        <w:spacing w:lineRule="auto" w:line="276" w:before="0" w:after="0"/>
        <w:ind w:start="300" w:end="0" w:hanging="0"/>
        <w:jc w:val="both"/>
        <w:rPr/>
      </w:pPr>
      <w:r>
        <mc:AlternateContent>
          <mc:Choice Requires="wps">
            <w:drawing>
              <wp:anchor behindDoc="0" distT="0" distB="0" distL="0" distR="0" simplePos="0" locked="0" layoutInCell="0" allowOverlap="1" relativeHeight="2">
                <wp:simplePos x="0" y="0"/>
                <wp:positionH relativeFrom="column">
                  <wp:posOffset>4507230</wp:posOffset>
                </wp:positionH>
                <wp:positionV relativeFrom="paragraph">
                  <wp:posOffset>19801840</wp:posOffset>
                </wp:positionV>
                <wp:extent cx="1976120" cy="8255"/>
                <wp:effectExtent l="635" t="635" r="635" b="635"/>
                <wp:wrapNone/>
                <wp:docPr id="1" name="Line 2"/>
                <a:graphic xmlns:a="http://schemas.openxmlformats.org/drawingml/2006/main">
                  <a:graphicData uri="http://schemas.microsoft.com/office/word/2010/wordprocessingShape">
                    <wps:wsp>
                      <wps:cNvSpPr/>
                      <wps:spPr>
                        <a:xfrm flipV="1">
                          <a:off x="0" y="0"/>
                          <a:ext cx="1976040" cy="82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354.9pt,1559.2pt" to="510.45pt,1559.8pt" ID="Line 2" stroked="t" o:allowincell="f" style="position:absolute;flip:y">
                <v:stroke color="#3465a4" joinstyle="round" endcap="flat"/>
                <v:fill o:detectmouseclick="t" on="false"/>
                <w10:wrap type="none"/>
              </v:line>
            </w:pict>
          </mc:Fallback>
        </mc:AlternateContent>
      </w:r>
      <w:r>
        <w:rPr>
          <w:rStyle w:val="StrongEmphasis"/>
          <w:b/>
          <w:i w:val="false"/>
          <w:caps w:val="false"/>
          <w:smallCaps w:val="false"/>
          <w:color w:val="auto"/>
          <w:spacing w:val="0"/>
          <w:sz w:val="24"/>
          <w:szCs w:val="24"/>
        </w:rPr>
        <w:t>Organization</w:t>
      </w:r>
      <w:r>
        <w:rPr>
          <w:rStyle w:val="StrongEmphasis"/>
          <w:b w:val="false"/>
          <w:i w:val="false"/>
          <w:caps w:val="false"/>
          <w:smallCaps w:val="false"/>
          <w:color w:val="auto"/>
          <w:spacing w:val="0"/>
          <w:sz w:val="24"/>
          <w:szCs w:val="24"/>
        </w:rPr>
        <w:t xml:space="preserve"> </w:t>
      </w:r>
      <w:r>
        <w:rPr>
          <w:rStyle w:val="StrongEmphasis"/>
          <w:b/>
          <w:i w:val="false"/>
          <w:caps w:val="false"/>
          <w:smallCaps w:val="false"/>
          <w:color w:val="auto"/>
          <w:spacing w:val="0"/>
          <w:sz w:val="24"/>
          <w:szCs w:val="24"/>
        </w:rPr>
        <w:t>and</w:t>
      </w:r>
      <w:r>
        <w:rPr>
          <w:rStyle w:val="StrongEmphasis"/>
          <w:b w:val="false"/>
          <w:i w:val="false"/>
          <w:caps w:val="false"/>
          <w:smallCaps w:val="false"/>
          <w:color w:val="auto"/>
          <w:spacing w:val="0"/>
          <w:sz w:val="24"/>
          <w:szCs w:val="24"/>
        </w:rPr>
        <w:t xml:space="preserve"> </w:t>
      </w:r>
      <w:r>
        <w:rPr>
          <w:rStyle w:val="StrongEmphasis"/>
          <w:b/>
          <w:i w:val="false"/>
          <w:caps w:val="false"/>
          <w:smallCaps w:val="false"/>
          <w:color w:val="auto"/>
          <w:spacing w:val="0"/>
          <w:sz w:val="24"/>
          <w:szCs w:val="24"/>
        </w:rPr>
        <w:t>Function</w:t>
      </w:r>
    </w:p>
    <w:tbl>
      <w:tblPr>
        <w:tblW w:w="5000" w:type="pct"/>
        <w:jc w:val="start"/>
        <w:tblInd w:w="0" w:type="dxa"/>
        <w:tblLayout w:type="fixed"/>
        <w:tblCellMar>
          <w:top w:w="120" w:type="dxa"/>
          <w:start w:w="150" w:type="dxa"/>
          <w:bottom w:w="120" w:type="dxa"/>
          <w:end w:w="150" w:type="dxa"/>
        </w:tblCellMar>
      </w:tblPr>
      <w:tblGrid>
        <w:gridCol w:w="1832"/>
        <w:gridCol w:w="2548"/>
        <w:gridCol w:w="5258"/>
      </w:tblGrid>
      <w:tr>
        <w:trPr/>
        <w:tc>
          <w:tcPr>
            <w:tcW w:w="1832"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Item</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pPr>
            <w:r>
              <w:rPr>
                <w:rStyle w:val="StrongEmphasis"/>
                <w:b/>
                <w:color w:val="auto"/>
                <w:sz w:val="24"/>
                <w:szCs w:val="24"/>
              </w:rPr>
              <w:t>Details of Disclosures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pPr>
            <w:r>
              <w:rPr>
                <w:rStyle w:val="StrongEmphasis"/>
                <w:b/>
                <w:color w:val="auto"/>
                <w:sz w:val="24"/>
                <w:szCs w:val="24"/>
              </w:rPr>
              <w:t>Remarks</w:t>
            </w:r>
          </w:p>
        </w:tc>
      </w:tr>
      <w:tr>
        <w:trPr>
          <w:trHeight w:val="1146" w:hRule="atLeast"/>
        </w:trPr>
        <w:tc>
          <w:tcPr>
            <w:tcW w:w="1832" w:type="dxa"/>
            <w:vMerge w:val="restart"/>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Particulars of its organisation, functions and duties</w:t>
            </w:r>
          </w:p>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[Section 4(1)(b)(i)]</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Name and address of the Organization</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Embassy of India, Ljubljana</w:t>
            </w:r>
          </w:p>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Zelezna Cesta 16</w:t>
            </w:r>
          </w:p>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1000 Ljubljana Slovenia</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3"/>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Head of the organization</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Ambassador</w:t>
            </w:r>
          </w:p>
          <w:p>
            <w:pPr>
              <w:pStyle w:val="TableContents"/>
              <w:pBdr/>
              <w:bidi w:val="0"/>
              <w:spacing w:lineRule="auto" w:line="276" w:before="0" w:after="90"/>
              <w:ind w:start="0" w:end="0" w:hanging="0"/>
              <w:jc w:val="both"/>
              <w:rPr/>
            </w:pPr>
            <w:hyperlink r:id="rId10" w:tgtFrame="_blank">
              <w:r>
                <w:rPr>
                  <w:rStyle w:val="InternetLink"/>
                  <w:b w:val="false"/>
                  <w:strike w:val="false"/>
                  <w:dstrike w:val="false"/>
                  <w:color w:val="auto"/>
                  <w:sz w:val="24"/>
                  <w:szCs w:val="24"/>
                  <w:u w:val="none"/>
                  <w:effect w:val="none"/>
                </w:rPr>
                <w:t>https://www.eoiljubljana.gov.in/page/amb-profile/</w:t>
              </w:r>
            </w:hyperlink>
          </w:p>
        </w:tc>
      </w:tr>
      <w:tr>
        <w:trPr>
          <w:trHeight w:val="6167" w:hRule="atLeast"/>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4"/>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Vision, Mission and Key objectives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4"/>
              <w:ind w:start="0" w:end="0" w:hanging="0"/>
              <w:jc w:val="both"/>
              <w:rPr>
                <w:rFonts w:ascii="Liberation Serif" w:hAnsi="Liberation Serif"/>
                <w:b/>
                <w:b/>
                <w:bCs/>
                <w:color w:val="auto"/>
                <w:sz w:val="24"/>
                <w:szCs w:val="24"/>
              </w:rPr>
            </w:pPr>
            <w:r>
              <w:rPr>
                <w:b/>
                <w:bCs/>
                <w:color w:val="auto"/>
                <w:sz w:val="24"/>
                <w:szCs w:val="24"/>
              </w:rPr>
              <w:t xml:space="preserve">Vision : </w:t>
            </w:r>
            <w:r>
              <w:rPr>
                <w:b w:val="false"/>
                <w:bCs w:val="false"/>
                <w:color w:val="auto"/>
                <w:sz w:val="24"/>
                <w:szCs w:val="24"/>
              </w:rPr>
              <w:t>The Vision of a diplomatic Mission is to represent India in the county of accreditation with whom India has established diplomatic relations to develop friendly relations with the government</w:t>
            </w:r>
            <w:r>
              <w:rPr>
                <w:b/>
                <w:bCs/>
                <w:color w:val="auto"/>
                <w:sz w:val="24"/>
                <w:szCs w:val="24"/>
              </w:rPr>
              <w:t xml:space="preserve"> </w:t>
            </w:r>
            <w:r>
              <w:rPr>
                <w:b w:val="false"/>
                <w:bCs w:val="false"/>
                <w:color w:val="auto"/>
                <w:sz w:val="24"/>
                <w:szCs w:val="24"/>
              </w:rPr>
              <w:t>and the people of the country, to establish trade and economic linkages, to promote scientific cooperation, enhance bilateral educational exchanges, promote India’s cultural and heritage in a foreign country. hile elevating our more than 2-decade old strategic partnership to new</w:t>
            </w:r>
            <w:r>
              <w:rPr>
                <w:b w:val="false"/>
                <w:bCs w:val="false"/>
                <w:color w:val="auto"/>
                <w:spacing w:val="1"/>
                <w:sz w:val="24"/>
                <w:szCs w:val="24"/>
              </w:rPr>
              <w:t xml:space="preserve"> </w:t>
            </w:r>
            <w:r>
              <w:rPr>
                <w:b w:val="false"/>
                <w:bCs w:val="false"/>
                <w:color w:val="auto"/>
                <w:sz w:val="24"/>
                <w:szCs w:val="24"/>
              </w:rPr>
              <w:t xml:space="preserve">heights. </w:t>
            </w:r>
          </w:p>
          <w:p>
            <w:pPr>
              <w:pStyle w:val="TableContents"/>
              <w:pBdr/>
              <w:bidi w:val="0"/>
              <w:spacing w:lineRule="auto" w:line="276" w:before="0" w:after="144"/>
              <w:ind w:start="0" w:end="0" w:hanging="0"/>
              <w:jc w:val="both"/>
              <w:rPr>
                <w:rFonts w:ascii="Liberation Serif" w:hAnsi="Liberation Serif"/>
                <w:b/>
                <w:b/>
                <w:bCs/>
                <w:color w:val="auto"/>
                <w:sz w:val="24"/>
                <w:szCs w:val="24"/>
              </w:rPr>
            </w:pPr>
            <w:r>
              <w:rPr>
                <w:b/>
                <w:bCs/>
                <w:color w:val="auto"/>
                <w:sz w:val="24"/>
                <w:szCs w:val="24"/>
              </w:rPr>
              <w:t>Mission :</w:t>
            </w:r>
            <w:r>
              <w:rPr>
                <w:b w:val="false"/>
                <w:bCs w:val="false"/>
                <w:color w:val="auto"/>
                <w:sz w:val="24"/>
                <w:szCs w:val="24"/>
              </w:rPr>
              <w:t xml:space="preserve"> Economic and Political interests of India and provide excellence in consular assistance and protection for Indian Citizens abroad. </w:t>
            </w:r>
          </w:p>
          <w:p>
            <w:pPr>
              <w:pStyle w:val="TableContents"/>
              <w:pBdr/>
              <w:bidi w:val="0"/>
              <w:spacing w:lineRule="auto" w:line="276" w:before="0" w:after="144"/>
              <w:ind w:start="0" w:end="0" w:hanging="0"/>
              <w:jc w:val="both"/>
              <w:rPr>
                <w:rFonts w:ascii="Liberation Serif" w:hAnsi="Liberation Serif"/>
                <w:b/>
                <w:b/>
                <w:bCs/>
                <w:color w:val="auto"/>
                <w:sz w:val="24"/>
                <w:szCs w:val="24"/>
              </w:rPr>
            </w:pPr>
            <w:r>
              <w:rPr>
                <w:b/>
                <w:bCs/>
                <w:color w:val="auto"/>
                <w:sz w:val="24"/>
                <w:szCs w:val="24"/>
              </w:rPr>
              <w:t xml:space="preserve">Key Objective : </w:t>
            </w:r>
            <w:r>
              <w:rPr>
                <w:b w:val="false"/>
                <w:bCs w:val="false"/>
                <w:color w:val="auto"/>
                <w:sz w:val="24"/>
                <w:szCs w:val="24"/>
              </w:rPr>
              <w:t xml:space="preserve">  </w:t>
            </w:r>
          </w:p>
          <w:p>
            <w:pPr>
              <w:pStyle w:val="TableContents"/>
              <w:pBdr/>
              <w:bidi w:val="0"/>
              <w:spacing w:lineRule="auto" w:line="276" w:before="0" w:after="144"/>
              <w:ind w:start="0" w:end="0" w:hanging="0"/>
              <w:jc w:val="both"/>
              <w:rPr>
                <w:rFonts w:ascii="Liberation Serif" w:hAnsi="Liberation Serif"/>
                <w:b w:val="false"/>
                <w:b w:val="false"/>
                <w:bCs w:val="false"/>
                <w:color w:val="auto"/>
                <w:sz w:val="24"/>
                <w:szCs w:val="24"/>
              </w:rPr>
            </w:pPr>
            <w:r>
              <w:rPr>
                <w:b w:val="false"/>
                <w:bCs w:val="false"/>
                <w:color w:val="auto"/>
                <w:sz w:val="24"/>
                <w:szCs w:val="24"/>
              </w:rPr>
              <w:t xml:space="preserve">Protecting India’s national interests in the host country; </w:t>
            </w:r>
          </w:p>
          <w:p>
            <w:pPr>
              <w:pStyle w:val="TableContents"/>
              <w:widowControl w:val="false"/>
              <w:numPr>
                <w:ilvl w:val="0"/>
                <w:numId w:val="5"/>
              </w:numPr>
              <w:suppressLineNumbers/>
              <w:pBdr/>
              <w:bidi w:val="0"/>
              <w:spacing w:lineRule="auto" w:line="276" w:before="0" w:after="144"/>
              <w:jc w:val="both"/>
              <w:rPr>
                <w:rFonts w:ascii="Liberation Serif" w:hAnsi="Liberation Serif"/>
                <w:b w:val="false"/>
                <w:b w:val="false"/>
                <w:bCs w:val="false"/>
                <w:color w:val="auto"/>
                <w:sz w:val="24"/>
                <w:szCs w:val="24"/>
              </w:rPr>
            </w:pPr>
            <w:r>
              <w:rPr>
                <w:b w:val="false"/>
                <w:bCs w:val="false"/>
                <w:color w:val="auto"/>
                <w:sz w:val="24"/>
                <w:szCs w:val="24"/>
              </w:rPr>
              <w:t>Promoting friendly relations with the host country ;</w:t>
            </w:r>
          </w:p>
          <w:p>
            <w:pPr>
              <w:pStyle w:val="TableContents"/>
              <w:widowControl w:val="false"/>
              <w:numPr>
                <w:ilvl w:val="0"/>
                <w:numId w:val="5"/>
              </w:numPr>
              <w:suppressLineNumbers/>
              <w:pBdr/>
              <w:bidi w:val="0"/>
              <w:spacing w:lineRule="auto" w:line="276" w:before="0" w:after="144"/>
              <w:jc w:val="both"/>
              <w:rPr>
                <w:rFonts w:ascii="Liberation Serif" w:hAnsi="Liberation Serif"/>
                <w:b w:val="false"/>
                <w:b w:val="false"/>
                <w:bCs w:val="false"/>
                <w:color w:val="auto"/>
                <w:sz w:val="24"/>
                <w:szCs w:val="24"/>
              </w:rPr>
            </w:pPr>
            <w:r>
              <w:rPr>
                <w:b w:val="false"/>
                <w:bCs w:val="false"/>
                <w:color w:val="auto"/>
                <w:sz w:val="24"/>
                <w:szCs w:val="24"/>
              </w:rPr>
              <w:t>Enhancing India’s economic, scientific educational and commercials ties;</w:t>
            </w:r>
          </w:p>
          <w:p>
            <w:pPr>
              <w:pStyle w:val="TableContents"/>
              <w:widowControl w:val="false"/>
              <w:numPr>
                <w:ilvl w:val="0"/>
                <w:numId w:val="5"/>
              </w:numPr>
              <w:suppressLineNumbers/>
              <w:pBdr/>
              <w:bidi w:val="0"/>
              <w:spacing w:lineRule="auto" w:line="276" w:before="0" w:after="144"/>
              <w:jc w:val="both"/>
              <w:rPr>
                <w:rFonts w:ascii="Liberation Serif" w:hAnsi="Liberation Serif"/>
                <w:b w:val="false"/>
                <w:b w:val="false"/>
                <w:bCs w:val="false"/>
                <w:color w:val="auto"/>
                <w:sz w:val="24"/>
                <w:szCs w:val="24"/>
              </w:rPr>
            </w:pPr>
            <w:r>
              <w:rPr>
                <w:b w:val="false"/>
                <w:bCs w:val="false"/>
                <w:color w:val="auto"/>
                <w:sz w:val="24"/>
                <w:szCs w:val="24"/>
              </w:rPr>
              <w:t>Reporting accurately on developments in the host country which are likely to influence the formulation of India’s bilateral/multilateral policies;</w:t>
            </w:r>
          </w:p>
          <w:p>
            <w:pPr>
              <w:pStyle w:val="TableContents"/>
              <w:widowControl w:val="false"/>
              <w:numPr>
                <w:ilvl w:val="0"/>
                <w:numId w:val="5"/>
              </w:numPr>
              <w:suppressLineNumbers/>
              <w:pBdr/>
              <w:bidi w:val="0"/>
              <w:spacing w:lineRule="auto" w:line="276" w:before="0" w:after="144"/>
              <w:jc w:val="both"/>
              <w:rPr>
                <w:rFonts w:ascii="Liberation Serif" w:hAnsi="Liberation Serif"/>
                <w:b w:val="false"/>
                <w:b w:val="false"/>
                <w:bCs w:val="false"/>
                <w:color w:val="auto"/>
                <w:sz w:val="24"/>
                <w:szCs w:val="24"/>
              </w:rPr>
            </w:pPr>
            <w:r>
              <w:rPr>
                <w:b w:val="false"/>
                <w:bCs w:val="false"/>
                <w:color w:val="auto"/>
                <w:sz w:val="24"/>
                <w:szCs w:val="24"/>
              </w:rPr>
              <w:t>Negotiating agreements on various issues with the authorities of the host state;</w:t>
            </w:r>
          </w:p>
          <w:p>
            <w:pPr>
              <w:pStyle w:val="TableContents"/>
              <w:widowControl w:val="false"/>
              <w:numPr>
                <w:ilvl w:val="0"/>
                <w:numId w:val="5"/>
              </w:numPr>
              <w:suppressLineNumbers/>
              <w:pBdr/>
              <w:bidi w:val="0"/>
              <w:spacing w:lineRule="auto" w:line="276" w:before="0" w:after="144"/>
              <w:jc w:val="both"/>
              <w:rPr>
                <w:rFonts w:ascii="Liberation Serif" w:hAnsi="Liberation Serif"/>
                <w:b w:val="false"/>
                <w:b w:val="false"/>
                <w:bCs w:val="false"/>
                <w:color w:val="auto"/>
                <w:sz w:val="24"/>
                <w:szCs w:val="24"/>
              </w:rPr>
            </w:pPr>
            <w:r>
              <w:rPr>
                <w:b w:val="false"/>
                <w:bCs w:val="false"/>
                <w:color w:val="auto"/>
                <w:sz w:val="24"/>
                <w:szCs w:val="24"/>
              </w:rPr>
              <w:t xml:space="preserve">Extending Consular facilities to foreigners and India nationals abroad; and </w:t>
            </w:r>
          </w:p>
          <w:p>
            <w:pPr>
              <w:pStyle w:val="TableContents"/>
              <w:widowControl w:val="false"/>
              <w:numPr>
                <w:ilvl w:val="0"/>
                <w:numId w:val="5"/>
              </w:numPr>
              <w:suppressLineNumbers/>
              <w:pBdr/>
              <w:bidi w:val="0"/>
              <w:spacing w:lineRule="auto" w:line="276" w:before="0" w:after="144"/>
              <w:jc w:val="both"/>
              <w:rPr>
                <w:rFonts w:ascii="Liberation Serif" w:hAnsi="Liberation Serif"/>
                <w:b w:val="false"/>
                <w:b w:val="false"/>
                <w:bCs w:val="false"/>
                <w:color w:val="auto"/>
                <w:sz w:val="24"/>
                <w:szCs w:val="24"/>
              </w:rPr>
            </w:pPr>
            <w:r>
              <w:rPr>
                <w:b w:val="false"/>
                <w:bCs w:val="false"/>
                <w:color w:val="auto"/>
                <w:sz w:val="24"/>
                <w:szCs w:val="24"/>
              </w:rPr>
              <w:t>Promoting Indian culture Yoga, Hindi and Sanskrit in the host country</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6"/>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Function and duties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4"/>
              <w:ind w:start="0" w:end="0" w:hanging="0"/>
              <w:jc w:val="both"/>
              <w:rPr>
                <w:rFonts w:ascii="Liberation Serif" w:hAnsi="Liberation Serif"/>
                <w:b w:val="false"/>
                <w:color w:val="auto"/>
                <w:sz w:val="24"/>
                <w:szCs w:val="24"/>
              </w:rPr>
            </w:pPr>
            <w:r>
              <w:rPr>
                <w:b w:val="false"/>
                <w:color w:val="auto"/>
                <w:sz w:val="24"/>
                <w:szCs w:val="24"/>
              </w:rPr>
              <w:t>The functions of the Embassy inter alia, include political and economic cooperation, trade and investment promotion, cultural interaction, press and media liaison, and scientific cooperation in bilateral and multilateral contexts, community affairs and providing passport, visa and consular services. Embassy functions within the purview of business allocated to the Ministry of External Affairs under the Government of India’s Allocation of Business Rules and Transaction of Business Rules.</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7"/>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Organization Chart</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86"/>
              <w:ind w:start="0" w:end="0" w:hanging="0"/>
              <w:jc w:val="both"/>
              <w:rPr>
                <w:rFonts w:ascii="Liberation Serif" w:hAnsi="Liberation Serif"/>
                <w:b w:val="false"/>
                <w:color w:val="auto"/>
                <w:sz w:val="24"/>
                <w:szCs w:val="24"/>
              </w:rPr>
            </w:pPr>
            <w:r>
              <w:rPr>
                <w:b w:val="false"/>
                <w:color w:val="auto"/>
                <w:sz w:val="24"/>
                <w:szCs w:val="24"/>
              </w:rPr>
              <w:t xml:space="preserve">Attached at </w:t>
            </w:r>
            <w:r>
              <w:rPr>
                <w:b/>
                <w:bCs/>
                <w:color w:val="auto"/>
                <w:sz w:val="24"/>
                <w:szCs w:val="24"/>
              </w:rPr>
              <w:t>Annexure - I</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8"/>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Any other details-the genesis, inception, formation of the department and the HoDs from time to time as well as the committees/ Commissions constituted from time to time have been dealt</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Information on previous Ambassadors available at</w:t>
            </w:r>
          </w:p>
          <w:p>
            <w:pPr>
              <w:pStyle w:val="TableContents"/>
              <w:pBdr/>
              <w:bidi w:val="0"/>
              <w:spacing w:lineRule="auto" w:line="276" w:before="0" w:after="0"/>
              <w:ind w:start="0" w:end="0" w:hanging="0"/>
              <w:jc w:val="both"/>
              <w:rPr/>
            </w:pPr>
            <w:hyperlink r:id="rId11">
              <w:r>
                <w:rPr/>
              </w:r>
            </w:hyperlink>
          </w:p>
          <w:p>
            <w:pPr>
              <w:pStyle w:val="TableContents"/>
              <w:pBdr/>
              <w:bidi w:val="0"/>
              <w:spacing w:lineRule="auto" w:line="276" w:before="0" w:after="0"/>
              <w:ind w:start="0" w:end="0" w:hanging="0"/>
              <w:jc w:val="both"/>
              <w:rPr/>
            </w:pPr>
            <w:hyperlink r:id="rId12">
              <w:r>
                <w:rPr>
                  <w:rStyle w:val="InternetLink"/>
                  <w:b w:val="false"/>
                  <w:strike w:val="false"/>
                  <w:dstrike w:val="false"/>
                  <w:color w:val="auto"/>
                  <w:sz w:val="24"/>
                  <w:szCs w:val="24"/>
                  <w:u w:val="none"/>
                  <w:effect w:val="none"/>
                </w:rPr>
                <w:t>https://www.eoiljubljana.gov.in/page/former-ambassadors/</w:t>
              </w:r>
            </w:hyperlink>
          </w:p>
          <w:p>
            <w:pPr>
              <w:pStyle w:val="TableContents"/>
              <w:pBdr/>
              <w:bidi w:val="0"/>
              <w:spacing w:lineRule="auto" w:line="276" w:before="0" w:after="0"/>
              <w:ind w:start="0" w:end="0" w:hanging="0"/>
              <w:jc w:val="both"/>
              <w:rPr>
                <w:rFonts w:ascii="Liberation Serif" w:hAnsi="Liberation Serif"/>
                <w:b w:val="false"/>
                <w:strike w:val="false"/>
                <w:dstrike w:val="false"/>
                <w:color w:val="auto"/>
                <w:sz w:val="24"/>
                <w:szCs w:val="24"/>
                <w:u w:val="none"/>
                <w:effect w:val="none"/>
              </w:rPr>
            </w:pPr>
            <w:r>
              <w:rPr>
                <w:b w:val="false"/>
                <w:strike w:val="false"/>
                <w:dstrike w:val="false"/>
                <w:color w:val="auto"/>
                <w:sz w:val="24"/>
                <w:szCs w:val="24"/>
                <w:u w:val="none"/>
                <w:effect w:val="none"/>
              </w:rPr>
            </w:r>
          </w:p>
          <w:p>
            <w:pPr>
              <w:pStyle w:val="TableContents"/>
              <w:pBdr/>
              <w:bidi w:val="0"/>
              <w:spacing w:lineRule="auto" w:line="276" w:before="0" w:after="0"/>
              <w:ind w:start="0" w:end="0" w:hanging="0"/>
              <w:jc w:val="both"/>
              <w:rPr>
                <w:rFonts w:ascii="Liberation Serif" w:hAnsi="Liberation Serif"/>
                <w:b w:val="false"/>
                <w:strike w:val="false"/>
                <w:dstrike w:val="false"/>
                <w:color w:val="auto"/>
                <w:sz w:val="24"/>
                <w:szCs w:val="24"/>
                <w:u w:val="none"/>
                <w:effect w:val="none"/>
              </w:rPr>
            </w:pPr>
            <w:r>
              <w:rPr>
                <w:b w:val="false"/>
                <w:strike w:val="false"/>
                <w:dstrike w:val="false"/>
                <w:color w:val="auto"/>
                <w:sz w:val="24"/>
                <w:szCs w:val="24"/>
                <w:u w:val="none"/>
                <w:effect w:val="none"/>
              </w:rPr>
            </w:r>
          </w:p>
        </w:tc>
      </w:tr>
      <w:tr>
        <w:trPr/>
        <w:tc>
          <w:tcPr>
            <w:tcW w:w="1832" w:type="dxa"/>
            <w:vMerge w:val="restart"/>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Power and duties of its officers and employees [Section 4(1) (b)(ii)]</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9"/>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Powers and duties of officers (administrative, financial and judicial)</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202"/>
              <w:ind w:start="0" w:end="0" w:hanging="0"/>
              <w:jc w:val="both"/>
              <w:rPr>
                <w:rFonts w:ascii="Liberation Serif" w:hAnsi="Liberation Serif"/>
                <w:b w:val="false"/>
                <w:color w:val="auto"/>
                <w:sz w:val="24"/>
                <w:szCs w:val="24"/>
              </w:rPr>
            </w:pPr>
            <w:r>
              <w:rPr>
                <w:b w:val="false"/>
                <w:i w:val="false"/>
                <w:caps w:val="false"/>
                <w:smallCaps w:val="false"/>
                <w:color w:val="auto"/>
                <w:spacing w:val="0"/>
                <w:sz w:val="24"/>
                <w:szCs w:val="24"/>
              </w:rPr>
              <w:t>General Administrative powers are derived from IFS (PLCA) Rules, as amended from time to time.</w:t>
            </w:r>
            <w:r>
              <w:rPr>
                <w:b w:val="false"/>
                <w:color w:val="auto"/>
                <w:sz w:val="24"/>
                <w:szCs w:val="24"/>
              </w:rPr>
              <w:br/>
              <w:br/>
            </w:r>
            <w:r>
              <w:rPr>
                <w:b w:val="false"/>
                <w:i w:val="false"/>
                <w:caps w:val="false"/>
                <w:smallCaps w:val="false"/>
                <w:color w:val="auto"/>
                <w:spacing w:val="0"/>
                <w:sz w:val="24"/>
                <w:szCs w:val="24"/>
              </w:rPr>
              <w:t>Financial powers of the Officers of the Embassy of India have been detailed in the Delegated Financial powers of the Government of India’s Representatives Abroad.</w:t>
            </w:r>
          </w:p>
          <w:p>
            <w:pPr>
              <w:pStyle w:val="TableContents"/>
              <w:pBdr/>
              <w:bidi w:val="0"/>
              <w:spacing w:lineRule="auto" w:line="276" w:before="0" w:after="202"/>
              <w:ind w:start="0" w:end="0" w:hanging="0"/>
              <w:jc w:val="both"/>
              <w:rPr>
                <w:rFonts w:ascii="Liberation Serif" w:hAnsi="Liberation Serif"/>
                <w:b w:val="false"/>
                <w:color w:val="auto"/>
                <w:sz w:val="24"/>
                <w:szCs w:val="24"/>
              </w:rPr>
            </w:pPr>
            <w:r>
              <w:rPr>
                <w:b w:val="false"/>
                <w:i w:val="false"/>
                <w:caps w:val="false"/>
                <w:smallCaps w:val="false"/>
                <w:color w:val="auto"/>
                <w:spacing w:val="0"/>
                <w:sz w:val="24"/>
                <w:szCs w:val="24"/>
              </w:rPr>
              <w:t>Other powers are derived from the Passport Act of India.</w:t>
            </w:r>
            <w:r>
              <w:rPr>
                <w:b w:val="false"/>
                <w:color w:val="auto"/>
                <w:sz w:val="24"/>
                <w:szCs w:val="24"/>
              </w:rPr>
              <w:br/>
            </w:r>
            <w:r>
              <w:rPr>
                <w:b w:val="false"/>
                <w:i w:val="false"/>
                <w:caps w:val="false"/>
                <w:smallCaps w:val="false"/>
                <w:color w:val="auto"/>
                <w:spacing w:val="0"/>
                <w:sz w:val="24"/>
                <w:szCs w:val="24"/>
              </w:rPr>
              <w:t>The Officers of the Embassy function under the guidance and supervision of Ambassador.</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10"/>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Power and duties of other employees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73"/>
              <w:ind w:start="0" w:end="0" w:hanging="0"/>
              <w:jc w:val="both"/>
              <w:rPr>
                <w:rFonts w:ascii="Liberation Serif" w:hAnsi="Liberation Serif"/>
                <w:b w:val="false"/>
                <w:color w:val="auto"/>
                <w:sz w:val="24"/>
                <w:szCs w:val="24"/>
              </w:rPr>
            </w:pPr>
            <w:r>
              <w:rPr>
                <w:b w:val="false"/>
                <w:color w:val="auto"/>
                <w:sz w:val="24"/>
                <w:szCs w:val="24"/>
              </w:rPr>
              <w:t>As directed by Head of Mission</w:t>
            </w:r>
          </w:p>
          <w:p>
            <w:pPr>
              <w:pStyle w:val="TableContents"/>
              <w:pBdr/>
              <w:bidi w:val="0"/>
              <w:spacing w:lineRule="auto" w:line="276" w:before="0" w:after="173"/>
              <w:ind w:start="0" w:end="0" w:hanging="0"/>
              <w:jc w:val="both"/>
              <w:rPr>
                <w:rFonts w:ascii="Liberation Serif" w:hAnsi="Liberation Serif"/>
                <w:b w:val="false"/>
                <w:color w:val="auto"/>
                <w:sz w:val="24"/>
                <w:szCs w:val="24"/>
              </w:rPr>
            </w:pPr>
            <w:hyperlink r:id="rId13">
              <w:r>
                <w:rPr>
                  <w:rStyle w:val="InternetLink"/>
                  <w:b/>
                  <w:bCs/>
                  <w:strike w:val="false"/>
                  <w:dstrike w:val="false"/>
                  <w:color w:val="auto"/>
                  <w:sz w:val="24"/>
                  <w:szCs w:val="24"/>
                  <w:u w:val="none"/>
                  <w:effect w:val="none"/>
                </w:rPr>
                <w:t>https://www.eoiljubljana.gov.in/page/officials/</w:t>
              </w:r>
            </w:hyperlink>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11"/>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Rules/ orders under which powers and duty are derived and Exercised</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86"/>
              <w:ind w:start="0" w:end="0" w:hanging="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 xml:space="preserve">IFS (PLCA) Rules and Annexurs Delegated Financial Powers </w:t>
            </w:r>
            <w:r>
              <w:rPr>
                <w:b w:val="false"/>
                <w:i w:val="false"/>
                <w:caps w:val="false"/>
                <w:smallCaps w:val="false"/>
                <w:color w:val="auto"/>
                <w:spacing w:val="0"/>
                <w:sz w:val="24"/>
                <w:szCs w:val="24"/>
              </w:rPr>
              <w:t>of</w:t>
            </w:r>
            <w:r>
              <w:rPr>
                <w:b w:val="false"/>
                <w:i w:val="false"/>
                <w:caps w:val="false"/>
                <w:smallCaps w:val="false"/>
                <w:color w:val="auto"/>
                <w:spacing w:val="0"/>
                <w:sz w:val="24"/>
                <w:szCs w:val="24"/>
              </w:rPr>
              <w:t xml:space="preserve"> the Government of India’s Representatives abroad Rules Passport Act Manuals on Office Procedures, Other Central Governance Rules and manuals published by Central Government. </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12"/>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Work allocation</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6"/>
                <w:szCs w:val="26"/>
              </w:rPr>
            </w:pPr>
            <w:r>
              <w:rPr>
                <w:b w:val="false"/>
                <w:color w:val="auto"/>
                <w:sz w:val="24"/>
                <w:szCs w:val="24"/>
              </w:rPr>
              <w:t>Available on Website as per self explanatory designation</w:t>
              <w:br/>
            </w:r>
            <w:hyperlink r:id="rId14">
              <w:r>
                <w:rPr>
                  <w:rStyle w:val="InternetLink"/>
                  <w:b/>
                  <w:bCs/>
                  <w:strike w:val="false"/>
                  <w:dstrike w:val="false"/>
                  <w:color w:val="auto"/>
                  <w:sz w:val="24"/>
                  <w:szCs w:val="24"/>
                  <w:u w:val="none"/>
                  <w:effect w:val="none"/>
                </w:rPr>
                <w:t>https://www.eoiljubljana.gov.in/page/officials/</w:t>
              </w:r>
            </w:hyperlink>
          </w:p>
        </w:tc>
      </w:tr>
      <w:tr>
        <w:trPr/>
        <w:tc>
          <w:tcPr>
            <w:tcW w:w="1832" w:type="dxa"/>
            <w:vMerge w:val="restart"/>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Procedure followed in decision making process [Section 4(1)(b)(iii)]</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13"/>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Process of decision making Identify key decision-making points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3"/>
              <w:ind w:start="0" w:end="0" w:hanging="0"/>
              <w:jc w:val="both"/>
              <w:rPr>
                <w:rFonts w:ascii="Liberation Serif" w:hAnsi="Liberation Serif"/>
                <w:b w:val="false"/>
                <w:color w:val="auto"/>
                <w:sz w:val="24"/>
                <w:szCs w:val="24"/>
              </w:rPr>
            </w:pPr>
            <w:r>
              <w:rPr>
                <w:b w:val="false"/>
                <w:color w:val="auto"/>
                <w:sz w:val="24"/>
                <w:szCs w:val="24"/>
              </w:rPr>
              <w:t>As per Government of India’s Rules/Orders issued and promulgated and applicable to Ministry of External Affairs, New Delhi as per GOI’s Transaction of Business Rules.</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14"/>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Final decision-making authority</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Ministry of External Affairs, New Delhi</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15"/>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Related provisions, acts, rules etc.</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As per Government of India’s Rules/Orders issued and promulgated and applicable to Ministry of External Affairs, New Delhi as per GOI’s Transaction of Business Rules.</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16"/>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Time limit for taking a decisions, if any</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0"/>
              </w:numPr>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 xml:space="preserve">As per instructions/requirements of the Ministry </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18"/>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Channel of supervision and accountability</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 xml:space="preserve">As per MEA, GoI Rules and </w:t>
            </w:r>
            <w:r>
              <w:rPr>
                <w:b w:val="false"/>
                <w:color w:val="auto"/>
                <w:sz w:val="24"/>
                <w:szCs w:val="24"/>
              </w:rPr>
              <w:t>Regulation</w:t>
            </w:r>
            <w:r>
              <w:rPr>
                <w:b w:val="false"/>
                <w:color w:val="auto"/>
                <w:sz w:val="24"/>
                <w:szCs w:val="24"/>
              </w:rPr>
              <w:t xml:space="preserve"> of powers delegated to the Head of the Mission and other officer of the Embassy. </w:t>
            </w:r>
          </w:p>
        </w:tc>
      </w:tr>
      <w:tr>
        <w:trPr>
          <w:trHeight w:val="1441" w:hRule="atLeast"/>
        </w:trPr>
        <w:tc>
          <w:tcPr>
            <w:tcW w:w="1832" w:type="dxa"/>
            <w:vMerge w:val="restart"/>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Norms for discharge of functions</w:t>
            </w:r>
          </w:p>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[Section 4(1)(b)(iv)]</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19"/>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Nature of functions/ services offered</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 xml:space="preserve">Embassy functions within the purview of business allocated to the Ministry of External Affairs under the Government of India’s Allocation of Business Rules and Transaction of Business Rules.  </w:t>
            </w:r>
            <w:r>
              <w:rPr>
                <w:b w:val="false"/>
                <w:color w:val="auto"/>
                <w:sz w:val="24"/>
                <w:szCs w:val="24"/>
              </w:rPr>
              <w:t>F</w:t>
            </w:r>
            <w:r>
              <w:rPr>
                <w:b w:val="false"/>
                <w:color w:val="auto"/>
                <w:sz w:val="24"/>
                <w:szCs w:val="24"/>
              </w:rPr>
              <w:t>unctions of the Embassy inter alia include political and economic cooperation, trade and investment promotion, cultural interaction, press and media liaison, and consular operations, in bilateral and multilateral contexts</w:t>
            </w:r>
          </w:p>
        </w:tc>
      </w:tr>
      <w:tr>
        <w:trPr>
          <w:trHeight w:val="4264" w:hRule="atLeast"/>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0"/>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Norms/ standards for functions/ service delivery</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 xml:space="preserve">Passport </w:t>
            </w:r>
            <w:r>
              <w:rPr>
                <w:b w:val="false"/>
                <w:color w:val="auto"/>
                <w:sz w:val="24"/>
                <w:szCs w:val="24"/>
              </w:rPr>
              <w:t xml:space="preserve">&amp; PCC </w:t>
            </w:r>
            <w:r>
              <w:rPr>
                <w:b w:val="false"/>
                <w:color w:val="auto"/>
                <w:sz w:val="24"/>
                <w:szCs w:val="24"/>
              </w:rPr>
              <w:t xml:space="preserve">– </w:t>
            </w:r>
            <w:r>
              <w:rPr>
                <w:b w:val="false"/>
                <w:color w:val="auto"/>
                <w:sz w:val="24"/>
                <w:szCs w:val="24"/>
              </w:rPr>
              <w:t>10</w:t>
            </w:r>
            <w:r>
              <w:rPr>
                <w:b w:val="false"/>
                <w:color w:val="auto"/>
                <w:sz w:val="24"/>
                <w:szCs w:val="24"/>
              </w:rPr>
              <w:t>-1</w:t>
            </w:r>
            <w:r>
              <w:rPr>
                <w:b w:val="false"/>
                <w:color w:val="auto"/>
                <w:sz w:val="24"/>
                <w:szCs w:val="24"/>
              </w:rPr>
              <w:t>5</w:t>
            </w:r>
            <w:r>
              <w:rPr>
                <w:b w:val="false"/>
                <w:color w:val="auto"/>
                <w:sz w:val="24"/>
                <w:szCs w:val="24"/>
              </w:rPr>
              <w:t xml:space="preserve"> working days (including time taken for dispatch from MEA and local customs clearance)*</w:t>
            </w:r>
          </w:p>
          <w:p>
            <w:pPr>
              <w:pStyle w:val="TableContents"/>
              <w:pBdr/>
              <w:bidi w:val="0"/>
              <w:spacing w:lineRule="auto" w:line="276" w:before="0" w:after="204"/>
              <w:ind w:start="0" w:end="0" w:hanging="0"/>
              <w:jc w:val="both"/>
              <w:rPr>
                <w:rFonts w:ascii="Liberation Serif" w:hAnsi="Liberation Serif"/>
                <w:b w:val="false"/>
                <w:color w:val="auto"/>
                <w:sz w:val="24"/>
                <w:szCs w:val="24"/>
              </w:rPr>
            </w:pPr>
            <w:r>
              <w:rPr>
                <w:b w:val="false"/>
                <w:color w:val="auto"/>
                <w:sz w:val="24"/>
                <w:szCs w:val="24"/>
              </w:rPr>
              <w:t xml:space="preserve">Visa – </w:t>
            </w:r>
            <w:r>
              <w:rPr>
                <w:b w:val="false"/>
                <w:color w:val="auto"/>
                <w:sz w:val="24"/>
                <w:szCs w:val="24"/>
              </w:rPr>
              <w:t>2-</w:t>
            </w:r>
            <w:r>
              <w:rPr>
                <w:b w:val="false"/>
                <w:color w:val="auto"/>
                <w:sz w:val="24"/>
                <w:szCs w:val="24"/>
              </w:rPr>
              <w:t>3 working days*</w:t>
            </w:r>
          </w:p>
          <w:p>
            <w:pPr>
              <w:pStyle w:val="TableContents"/>
              <w:pBdr/>
              <w:bidi w:val="0"/>
              <w:spacing w:lineRule="auto" w:line="276" w:before="0" w:after="204"/>
              <w:ind w:start="0" w:end="0" w:hanging="0"/>
              <w:jc w:val="both"/>
              <w:rPr>
                <w:rFonts w:ascii="Liberation Serif" w:hAnsi="Liberation Serif"/>
                <w:b w:val="false"/>
                <w:color w:val="auto"/>
                <w:sz w:val="24"/>
                <w:szCs w:val="24"/>
              </w:rPr>
            </w:pPr>
            <w:r>
              <w:rPr>
                <w:b w:val="false"/>
                <w:color w:val="auto"/>
                <w:sz w:val="24"/>
                <w:szCs w:val="24"/>
              </w:rPr>
              <w:t xml:space="preserve">OCI – </w:t>
            </w:r>
            <w:r>
              <w:rPr>
                <w:b w:val="false"/>
                <w:color w:val="auto"/>
                <w:sz w:val="24"/>
                <w:szCs w:val="24"/>
              </w:rPr>
              <w:t>10</w:t>
            </w:r>
            <w:r>
              <w:rPr>
                <w:b w:val="false"/>
                <w:color w:val="auto"/>
                <w:sz w:val="24"/>
                <w:szCs w:val="24"/>
              </w:rPr>
              <w:t>-1</w:t>
            </w:r>
            <w:r>
              <w:rPr>
                <w:b w:val="false"/>
                <w:color w:val="auto"/>
                <w:sz w:val="24"/>
                <w:szCs w:val="24"/>
              </w:rPr>
              <w:t>2</w:t>
            </w:r>
            <w:r>
              <w:rPr>
                <w:b w:val="false"/>
                <w:color w:val="auto"/>
                <w:sz w:val="24"/>
                <w:szCs w:val="24"/>
              </w:rPr>
              <w:t xml:space="preserve"> </w:t>
            </w:r>
            <w:r>
              <w:rPr>
                <w:b w:val="false"/>
                <w:color w:val="auto"/>
                <w:sz w:val="24"/>
                <w:szCs w:val="24"/>
              </w:rPr>
              <w:t>weeks after submission of application      to the Embassy *</w:t>
            </w:r>
          </w:p>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 subject to fulfillment of all conditions and completion of documents.</w:t>
            </w:r>
          </w:p>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Other Consular Services -</w:t>
            </w:r>
            <w:r>
              <w:rPr>
                <w:b w:val="false"/>
                <w:color w:val="auto"/>
                <w:sz w:val="24"/>
                <w:szCs w:val="24"/>
              </w:rPr>
              <w:t xml:space="preserve"> </w:t>
            </w:r>
            <w:r>
              <w:rPr>
                <w:b w:val="false"/>
                <w:color w:val="auto"/>
                <w:sz w:val="24"/>
                <w:szCs w:val="24"/>
              </w:rPr>
              <w:t xml:space="preserve">Delivered within  </w:t>
            </w:r>
            <w:r>
              <w:rPr>
                <w:b w:val="false"/>
                <w:color w:val="auto"/>
                <w:sz w:val="24"/>
                <w:szCs w:val="24"/>
              </w:rPr>
              <w:t>2</w:t>
            </w:r>
            <w:r>
              <w:rPr>
                <w:b w:val="false"/>
                <w:color w:val="auto"/>
                <w:sz w:val="24"/>
                <w:szCs w:val="24"/>
              </w:rPr>
              <w:t>-</w:t>
            </w:r>
            <w:r>
              <w:rPr>
                <w:b w:val="false"/>
                <w:color w:val="auto"/>
                <w:sz w:val="24"/>
                <w:szCs w:val="24"/>
              </w:rPr>
              <w:t>3</w:t>
            </w:r>
            <w:r>
              <w:rPr>
                <w:b w:val="false"/>
                <w:color w:val="auto"/>
                <w:sz w:val="24"/>
                <w:szCs w:val="24"/>
              </w:rPr>
              <w:t xml:space="preserve"> working days. </w:t>
            </w:r>
          </w:p>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RTI Reply : As per RTI Guidelines</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1"/>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Process by which these services can be accessed</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Through online facilities and in person.</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2"/>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Time-limit for achieving the targets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3"/>
              <w:ind w:start="0" w:end="0" w:hanging="0"/>
              <w:jc w:val="both"/>
              <w:rPr>
                <w:rFonts w:ascii="Liberation Serif" w:hAnsi="Liberation Serif"/>
                <w:b w:val="false"/>
                <w:color w:val="auto"/>
                <w:sz w:val="24"/>
                <w:szCs w:val="24"/>
              </w:rPr>
            </w:pPr>
            <w:r>
              <w:rPr>
                <w:b w:val="false"/>
                <w:color w:val="auto"/>
                <w:sz w:val="24"/>
                <w:szCs w:val="24"/>
              </w:rPr>
              <w:t xml:space="preserve">Targets are set for each financial year for various projects and activities including financial expenditure </w:t>
            </w:r>
            <w:r>
              <w:rPr>
                <w:b w:val="false"/>
                <w:color w:val="auto"/>
                <w:sz w:val="24"/>
                <w:szCs w:val="24"/>
              </w:rPr>
              <w:t>as per the directions of the Ministry of External Affairs, Government of India</w:t>
            </w:r>
            <w:r>
              <w:rPr>
                <w:b w:val="false"/>
                <w:bCs w:val="false"/>
                <w:color w:val="auto"/>
                <w:sz w:val="24"/>
                <w:szCs w:val="24"/>
              </w:rPr>
              <w:t>.</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3"/>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Process of redress of grievances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Through MADAD Portal, emails, telephonically, personal hearings by the concerned officers. Special lines are created during emergency times to address particular crisis situation to attend to public requests in timely manner such as during COVID 19 pandemic</w:t>
            </w:r>
            <w:r>
              <w:rPr>
                <w:b w:val="false"/>
                <w:bCs w:val="false"/>
                <w:color w:val="auto"/>
                <w:sz w:val="24"/>
                <w:szCs w:val="24"/>
              </w:rPr>
              <w:t>.</w:t>
            </w:r>
          </w:p>
        </w:tc>
      </w:tr>
      <w:tr>
        <w:trPr/>
        <w:tc>
          <w:tcPr>
            <w:tcW w:w="1832" w:type="dxa"/>
            <w:vMerge w:val="restart"/>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start"/>
              <w:rPr>
                <w:rFonts w:ascii="Liberation Serif" w:hAnsi="Liberation Serif"/>
                <w:b w:val="false"/>
                <w:color w:val="auto"/>
                <w:sz w:val="24"/>
                <w:szCs w:val="24"/>
              </w:rPr>
            </w:pPr>
            <w:r>
              <w:rPr>
                <w:b w:val="false"/>
                <w:color w:val="auto"/>
                <w:sz w:val="24"/>
                <w:szCs w:val="24"/>
              </w:rPr>
              <w:t>Rules, regulations, instructions manual and records for discharging functions</w:t>
            </w:r>
          </w:p>
          <w:p>
            <w:pPr>
              <w:pStyle w:val="TableContents"/>
              <w:pBdr/>
              <w:bidi w:val="0"/>
              <w:spacing w:lineRule="auto" w:line="276" w:before="0" w:after="375"/>
              <w:ind w:start="0" w:end="0" w:hanging="0"/>
              <w:jc w:val="start"/>
              <w:rPr>
                <w:rFonts w:ascii="Liberation Serif" w:hAnsi="Liberation Serif"/>
                <w:b w:val="false"/>
                <w:color w:val="auto"/>
                <w:sz w:val="24"/>
                <w:szCs w:val="24"/>
              </w:rPr>
            </w:pPr>
            <w:r>
              <w:rPr>
                <w:b w:val="false"/>
                <w:color w:val="auto"/>
                <w:sz w:val="24"/>
                <w:szCs w:val="24"/>
              </w:rPr>
              <w:t>[Section 4(1)(b)(v)]</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4"/>
              </w:numPr>
              <w:pBdr/>
              <w:tabs>
                <w:tab w:val="clear" w:pos="709"/>
                <w:tab w:val="left" w:pos="0" w:leader="none"/>
              </w:tabs>
              <w:bidi w:val="0"/>
              <w:spacing w:lineRule="auto" w:line="276" w:before="0" w:after="0"/>
              <w:ind w:start="0" w:end="0" w:hanging="283"/>
              <w:jc w:val="start"/>
              <w:rPr>
                <w:rFonts w:ascii="Liberation Serif" w:hAnsi="Liberation Serif"/>
                <w:b w:val="false"/>
                <w:color w:val="auto"/>
                <w:sz w:val="24"/>
                <w:szCs w:val="24"/>
              </w:rPr>
            </w:pPr>
            <w:r>
              <w:rPr>
                <w:b w:val="false"/>
                <w:color w:val="auto"/>
                <w:sz w:val="24"/>
                <w:szCs w:val="24"/>
              </w:rPr>
              <w:t>Title and nature of the record/ manual /instruction.</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As prescribed by Ministry of External Affairs and Government of India from time to time.</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5"/>
              </w:numPr>
              <w:pBdr/>
              <w:tabs>
                <w:tab w:val="clear" w:pos="709"/>
                <w:tab w:val="left" w:pos="0" w:leader="none"/>
              </w:tabs>
              <w:bidi w:val="0"/>
              <w:spacing w:lineRule="auto" w:line="276" w:before="0" w:after="0"/>
              <w:ind w:start="0" w:end="0" w:hanging="283"/>
              <w:jc w:val="start"/>
              <w:rPr>
                <w:rFonts w:ascii="Liberation Serif" w:hAnsi="Liberation Serif"/>
                <w:b w:val="false"/>
                <w:color w:val="auto"/>
                <w:sz w:val="24"/>
                <w:szCs w:val="24"/>
              </w:rPr>
            </w:pPr>
            <w:r>
              <w:rPr>
                <w:b w:val="false"/>
                <w:color w:val="auto"/>
                <w:sz w:val="24"/>
                <w:szCs w:val="24"/>
              </w:rPr>
              <w:t>List of Rules, regulations, instructions manuals and records.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 xml:space="preserve">IFS PLCA Rules, 1961 and its </w:t>
            </w:r>
            <w:r>
              <w:rPr>
                <w:b w:val="false"/>
                <w:color w:val="auto"/>
                <w:sz w:val="24"/>
                <w:szCs w:val="24"/>
              </w:rPr>
              <w:t>A</w:t>
            </w:r>
            <w:r>
              <w:rPr>
                <w:b w:val="false"/>
                <w:color w:val="auto"/>
                <w:sz w:val="24"/>
                <w:szCs w:val="24"/>
              </w:rPr>
              <w:t>nnexure giving decisions taken by the Govt. under the Rules, Delegated Financial Powers of Government of India’s Representatives abroad, The Passport Act, Manuals of Office Procedure, General Financial Rules 2017 for expenditure, Other Central Government Rules and manuals published by the Central Government.</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6"/>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Acts/ Rules manuals etc.</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-do-</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7"/>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Transfer policy and transfer orders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204"/>
              <w:ind w:start="0" w:end="0" w:hanging="0"/>
              <w:jc w:val="both"/>
              <w:rPr>
                <w:rFonts w:ascii="Liberation Serif" w:hAnsi="Liberation Serif"/>
                <w:b w:val="false"/>
                <w:color w:val="auto"/>
                <w:sz w:val="24"/>
                <w:szCs w:val="24"/>
              </w:rPr>
            </w:pPr>
            <w:r>
              <w:rPr>
                <w:b w:val="false"/>
                <w:color w:val="auto"/>
                <w:sz w:val="24"/>
                <w:szCs w:val="24"/>
              </w:rPr>
              <w:t>Not applicable at Mission’s level</w:t>
            </w:r>
          </w:p>
        </w:tc>
      </w:tr>
      <w:tr>
        <w:trPr/>
        <w:tc>
          <w:tcPr>
            <w:tcW w:w="1832"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start"/>
              <w:rPr>
                <w:rFonts w:ascii="Liberation Serif" w:hAnsi="Liberation Serif"/>
                <w:b w:val="false"/>
                <w:color w:val="auto"/>
                <w:sz w:val="24"/>
                <w:szCs w:val="24"/>
              </w:rPr>
            </w:pPr>
            <w:r>
              <w:rPr>
                <w:b w:val="false"/>
                <w:color w:val="auto"/>
                <w:sz w:val="24"/>
                <w:szCs w:val="24"/>
              </w:rPr>
              <w:t>Categories of documents held by the authority under its control.</w:t>
            </w:r>
          </w:p>
          <w:p>
            <w:pPr>
              <w:pStyle w:val="TableContents"/>
              <w:pBdr/>
              <w:bidi w:val="0"/>
              <w:spacing w:lineRule="auto" w:line="276" w:before="0" w:after="33"/>
              <w:ind w:start="0" w:end="0" w:hanging="0"/>
              <w:jc w:val="start"/>
              <w:rPr>
                <w:rFonts w:ascii="Liberation Serif" w:hAnsi="Liberation Serif"/>
                <w:b w:val="false"/>
                <w:color w:val="auto"/>
                <w:sz w:val="24"/>
                <w:szCs w:val="24"/>
              </w:rPr>
            </w:pPr>
            <w:r>
              <w:rPr>
                <w:b w:val="false"/>
                <w:color w:val="auto"/>
                <w:sz w:val="24"/>
                <w:szCs w:val="24"/>
              </w:rPr>
              <w:t>[Section 4(1)(b) (vi)]</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8"/>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Categories of documents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As per Ministry of External Affairs Directions</w:t>
            </w:r>
          </w:p>
        </w:tc>
      </w:tr>
      <w:tr>
        <w:trPr/>
        <w:tc>
          <w:tcPr>
            <w:tcW w:w="1832" w:type="dxa"/>
            <w:tcBorders>
              <w:top w:val="single" w:sz="2" w:space="0" w:color="CCCCCC"/>
              <w:start w:val="single" w:sz="2" w:space="0" w:color="CCCCCC"/>
              <w:bottom w:val="single" w:sz="2" w:space="0" w:color="CCCCCC"/>
              <w:end w:val="single" w:sz="2" w:space="0" w:color="CCCCCC"/>
            </w:tcBorders>
            <w:shd w:fill="FFFFFF" w:val="clear"/>
          </w:tcPr>
          <w:p>
            <w:pPr>
              <w:pStyle w:val="TableContents"/>
              <w:bidi w:val="0"/>
              <w:spacing w:lineRule="auto" w:line="276" w:before="0" w:after="0"/>
              <w:ind w:start="0" w:end="0" w:hanging="0"/>
              <w:jc w:val="start"/>
              <w:rPr>
                <w:rFonts w:ascii="Liberation Serif" w:hAnsi="Liberation Serif"/>
                <w:color w:val="auto"/>
                <w:sz w:val="24"/>
                <w:szCs w:val="24"/>
              </w:rPr>
            </w:pPr>
            <w:r>
              <w:rPr>
                <w:color w:val="auto"/>
                <w:sz w:val="24"/>
                <w:szCs w:val="24"/>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29"/>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Custodian of documents/categories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As per distribution of work and responsibilities of officers/ officials</w:t>
            </w:r>
          </w:p>
        </w:tc>
      </w:tr>
      <w:tr>
        <w:trPr/>
        <w:tc>
          <w:tcPr>
            <w:tcW w:w="1832" w:type="dxa"/>
            <w:vMerge w:val="restart"/>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start"/>
              <w:rPr>
                <w:rFonts w:ascii="Liberation Serif" w:hAnsi="Liberation Serif"/>
                <w:b w:val="false"/>
                <w:color w:val="auto"/>
                <w:sz w:val="24"/>
                <w:szCs w:val="24"/>
              </w:rPr>
            </w:pPr>
            <w:r>
              <w:rPr>
                <w:b w:val="false"/>
                <w:color w:val="auto"/>
                <w:sz w:val="24"/>
                <w:szCs w:val="24"/>
              </w:rPr>
              <w:t xml:space="preserve">Directory of officers and employees. </w:t>
            </w:r>
          </w:p>
          <w:p>
            <w:pPr>
              <w:pStyle w:val="TableContents"/>
              <w:pBdr/>
              <w:bidi w:val="0"/>
              <w:spacing w:lineRule="auto" w:line="276" w:before="0" w:after="33"/>
              <w:ind w:start="0" w:end="0" w:hanging="0"/>
              <w:jc w:val="start"/>
              <w:rPr>
                <w:rFonts w:ascii="Liberation Serif" w:hAnsi="Liberation Serif"/>
                <w:b w:val="false"/>
                <w:color w:val="auto"/>
                <w:sz w:val="24"/>
                <w:szCs w:val="24"/>
              </w:rPr>
            </w:pPr>
            <w:r>
              <w:rPr>
                <w:b w:val="false"/>
                <w:color w:val="auto"/>
                <w:sz w:val="24"/>
                <w:szCs w:val="24"/>
              </w:rPr>
              <w:t>[Section 4(1) (b) (ix)]</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30"/>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Name and designation</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Available at</w:t>
            </w:r>
          </w:p>
          <w:p>
            <w:pPr>
              <w:pStyle w:val="TableContents"/>
              <w:pBdr/>
              <w:bidi w:val="0"/>
              <w:spacing w:lineRule="auto" w:line="276" w:before="0" w:after="86"/>
              <w:ind w:start="0" w:end="0" w:hanging="0"/>
              <w:jc w:val="both"/>
              <w:rPr>
                <w:rFonts w:ascii="Liberation Serif" w:hAnsi="Liberation Serif"/>
                <w:b w:val="false"/>
                <w:color w:val="auto"/>
                <w:sz w:val="24"/>
                <w:szCs w:val="24"/>
              </w:rPr>
            </w:pPr>
            <w:hyperlink r:id="rId15">
              <w:r>
                <w:rPr>
                  <w:rStyle w:val="InternetLink"/>
                  <w:b/>
                  <w:bCs/>
                  <w:strike w:val="false"/>
                  <w:dstrike w:val="false"/>
                  <w:color w:val="auto"/>
                  <w:sz w:val="24"/>
                  <w:szCs w:val="24"/>
                  <w:u w:val="none"/>
                  <w:effect w:val="none"/>
                </w:rPr>
                <w:t>https://www.eoiljubljana.gov.in/page/officials/</w:t>
              </w:r>
            </w:hyperlink>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31"/>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Telephone, fax and email ID</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Available at</w:t>
            </w:r>
          </w:p>
          <w:p>
            <w:pPr>
              <w:pStyle w:val="TableContents"/>
              <w:pBdr/>
              <w:bidi w:val="0"/>
              <w:spacing w:lineRule="auto" w:line="276" w:before="0" w:after="0"/>
              <w:ind w:start="0" w:end="0" w:hanging="0"/>
              <w:jc w:val="both"/>
              <w:rPr/>
            </w:pPr>
            <w:r>
              <w:rPr>
                <w:b w:val="false"/>
                <w:color w:val="auto"/>
                <w:sz w:val="24"/>
                <w:szCs w:val="24"/>
              </w:rPr>
              <w:t xml:space="preserve"> </w:t>
            </w:r>
            <w:hyperlink r:id="rId16">
              <w:r>
                <w:rPr>
                  <w:rStyle w:val="InternetLink"/>
                  <w:b/>
                  <w:bCs/>
                  <w:strike w:val="false"/>
                  <w:dstrike w:val="false"/>
                  <w:color w:val="auto"/>
                  <w:sz w:val="24"/>
                  <w:szCs w:val="24"/>
                  <w:u w:val="none"/>
                  <w:effect w:val="none"/>
                </w:rPr>
                <w:t>https://www.eoiljubljana.gov.in/page/officials/</w:t>
              </w:r>
            </w:hyperlink>
          </w:p>
        </w:tc>
      </w:tr>
      <w:tr>
        <w:trPr>
          <w:trHeight w:val="1839" w:hRule="atLeast"/>
        </w:trPr>
        <w:tc>
          <w:tcPr>
            <w:tcW w:w="1832" w:type="dxa"/>
            <w:vMerge w:val="restart"/>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3"/>
              <w:ind w:start="0" w:end="0" w:hanging="0"/>
              <w:jc w:val="start"/>
              <w:rPr>
                <w:rFonts w:ascii="Liberation Serif" w:hAnsi="Liberation Serif"/>
                <w:b w:val="false"/>
                <w:color w:val="auto"/>
                <w:sz w:val="24"/>
                <w:szCs w:val="24"/>
              </w:rPr>
            </w:pPr>
            <w:r>
              <w:rPr>
                <w:b w:val="false"/>
                <w:color w:val="auto"/>
                <w:sz w:val="24"/>
                <w:szCs w:val="24"/>
              </w:rPr>
              <w:t>Monthly Remuneration received by officers &amp; employees including system of compensation [Section 4(1) (b) (x)]</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32"/>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List of employees with Gross monthly remuneration</w:t>
            </w:r>
            <w:r>
              <w:rPr>
                <w:b w:val="false"/>
                <w:bCs w:val="false"/>
                <w:color w:val="auto"/>
                <w:sz w:val="24"/>
                <w:szCs w:val="24"/>
              </w:rPr>
              <w:t xml:space="preserve"> </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pPr>
            <w:r>
              <w:rPr>
                <w:b w:val="false"/>
                <w:color w:val="auto"/>
                <w:sz w:val="24"/>
                <w:szCs w:val="24"/>
              </w:rPr>
              <w:t xml:space="preserve">Attached as </w:t>
            </w:r>
            <w:hyperlink r:id="rId17" w:tgtFrame="_blank">
              <w:r>
                <w:rPr>
                  <w:rStyle w:val="InternetLink"/>
                  <w:b/>
                  <w:b/>
                  <w:bCs/>
                  <w:strike w:val="false"/>
                  <w:dstrike w:val="false"/>
                  <w:color w:val="auto"/>
                  <w:sz w:val="24"/>
                  <w:szCs w:val="24"/>
                  <w:u w:val="none"/>
                  <w:effect w:val="none"/>
                </w:rPr>
                <w:t>Annexure-I</w:t>
              </w:r>
            </w:hyperlink>
            <w:r>
              <w:rPr>
                <w:rStyle w:val="StrongEmphasis"/>
                <w:b/>
                <w:strike w:val="false"/>
                <w:dstrike w:val="false"/>
                <w:color w:val="auto"/>
                <w:sz w:val="24"/>
                <w:szCs w:val="24"/>
                <w:u w:val="none"/>
                <w:effect w:val="none"/>
              </w:rPr>
              <w:t>I</w:t>
            </w:r>
          </w:p>
        </w:tc>
      </w:tr>
      <w:tr>
        <w:trPr/>
        <w:tc>
          <w:tcPr>
            <w:tcW w:w="18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33"/>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System of compensation as provided in its regulations</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Based on local sensitivity these details are not publicized.</w:t>
            </w:r>
          </w:p>
        </w:tc>
      </w:tr>
      <w:tr>
        <w:trPr/>
        <w:tc>
          <w:tcPr>
            <w:tcW w:w="1832"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start"/>
              <w:rPr>
                <w:rFonts w:ascii="Liberation Serif" w:hAnsi="Liberation Serif"/>
                <w:b w:val="false"/>
                <w:color w:val="auto"/>
                <w:sz w:val="24"/>
                <w:szCs w:val="24"/>
              </w:rPr>
            </w:pPr>
            <w:r>
              <w:rPr>
                <w:b w:val="false"/>
                <w:color w:val="auto"/>
                <w:sz w:val="24"/>
                <w:szCs w:val="24"/>
              </w:rPr>
              <w:t>Name, designation and other particulars of public information officers</w:t>
            </w:r>
          </w:p>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[Section 4(1) (b) (xvi)]</w:t>
            </w:r>
          </w:p>
        </w:tc>
        <w:tc>
          <w:tcPr>
            <w:tcW w:w="254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34"/>
              </w:numPr>
              <w:pBdr/>
              <w:tabs>
                <w:tab w:val="clear" w:pos="709"/>
                <w:tab w:val="left" w:pos="300" w:leader="none"/>
              </w:tabs>
              <w:bidi w:val="0"/>
              <w:spacing w:lineRule="auto" w:line="276" w:before="0" w:after="0"/>
              <w:ind w:start="300" w:end="0" w:hanging="283"/>
              <w:jc w:val="start"/>
              <w:rPr>
                <w:rFonts w:ascii="Liberation Serif" w:hAnsi="Liberation Serif"/>
                <w:b w:val="false"/>
                <w:color w:val="auto"/>
                <w:sz w:val="24"/>
                <w:szCs w:val="24"/>
              </w:rPr>
            </w:pPr>
            <w:r>
              <w:rPr>
                <w:b w:val="false"/>
                <w:color w:val="auto"/>
                <w:sz w:val="24"/>
                <w:szCs w:val="24"/>
              </w:rPr>
              <w:t>Name and designation of the public information officer (PIO), Assistant Public Information (s) &amp; Appellate Authority</w:t>
            </w:r>
          </w:p>
          <w:p>
            <w:pPr>
              <w:pStyle w:val="TableContents"/>
              <w:numPr>
                <w:ilvl w:val="0"/>
                <w:numId w:val="0"/>
              </w:numPr>
              <w:pBdr/>
              <w:bidi w:val="0"/>
              <w:spacing w:lineRule="auto" w:line="276" w:before="0" w:after="0"/>
              <w:ind w:start="300" w:end="0" w:hanging="0"/>
              <w:jc w:val="start"/>
              <w:rPr>
                <w:rFonts w:ascii="Liberation Serif" w:hAnsi="Liberation Serif"/>
                <w:b w:val="false"/>
                <w:color w:val="auto"/>
                <w:sz w:val="24"/>
                <w:szCs w:val="24"/>
              </w:rPr>
            </w:pPr>
            <w:r>
              <w:rPr>
                <w:b w:val="false"/>
                <w:color w:val="auto"/>
                <w:sz w:val="24"/>
                <w:szCs w:val="24"/>
              </w:rPr>
            </w:r>
          </w:p>
          <w:p>
            <w:pPr>
              <w:pStyle w:val="TableContents"/>
              <w:numPr>
                <w:ilvl w:val="0"/>
                <w:numId w:val="34"/>
              </w:numPr>
              <w:pBdr/>
              <w:tabs>
                <w:tab w:val="clear" w:pos="709"/>
                <w:tab w:val="left" w:pos="300" w:leader="none"/>
              </w:tabs>
              <w:bidi w:val="0"/>
              <w:spacing w:lineRule="auto" w:line="276" w:before="0" w:after="0"/>
              <w:ind w:start="300" w:end="0" w:hanging="283"/>
              <w:jc w:val="start"/>
              <w:rPr>
                <w:rFonts w:ascii="Liberation Serif" w:hAnsi="Liberation Serif"/>
                <w:b w:val="false"/>
                <w:color w:val="auto"/>
                <w:sz w:val="24"/>
                <w:szCs w:val="24"/>
              </w:rPr>
            </w:pPr>
            <w:r>
              <w:rPr>
                <w:b w:val="false"/>
                <w:color w:val="auto"/>
                <w:sz w:val="24"/>
                <w:szCs w:val="24"/>
              </w:rPr>
              <w:t>Address, telephone numbers and email ID of each designated official.</w:t>
            </w:r>
          </w:p>
        </w:tc>
        <w:tc>
          <w:tcPr>
            <w:tcW w:w="5258"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35"/>
              </w:numPr>
              <w:pBdr/>
              <w:tabs>
                <w:tab w:val="clear" w:pos="709"/>
                <w:tab w:val="left" w:pos="300" w:leader="none"/>
              </w:tabs>
              <w:bidi w:val="0"/>
              <w:spacing w:lineRule="auto" w:line="276" w:before="0" w:after="0"/>
              <w:ind w:start="300" w:end="0" w:hanging="283"/>
              <w:jc w:val="start"/>
              <w:rPr>
                <w:rFonts w:ascii="Liberation Serif" w:hAnsi="Liberation Serif"/>
                <w:b w:val="false"/>
                <w:color w:val="auto"/>
                <w:sz w:val="24"/>
                <w:szCs w:val="24"/>
              </w:rPr>
            </w:pPr>
            <w:r>
              <w:rPr>
                <w:b w:val="false"/>
                <w:color w:val="auto"/>
                <w:sz w:val="24"/>
                <w:szCs w:val="24"/>
              </w:rPr>
              <w:t xml:space="preserve">Mr. </w:t>
            </w:r>
            <w:r>
              <w:rPr>
                <w:b w:val="false"/>
                <w:color w:val="auto"/>
                <w:sz w:val="24"/>
                <w:szCs w:val="24"/>
              </w:rPr>
              <w:t>Sanjeet Kumar</w:t>
            </w:r>
            <w:r>
              <w:rPr>
                <w:b w:val="false"/>
                <w:color w:val="auto"/>
                <w:sz w:val="24"/>
                <w:szCs w:val="24"/>
              </w:rPr>
              <w:t>, CPIO</w:t>
            </w:r>
          </w:p>
          <w:p>
            <w:pPr>
              <w:pStyle w:val="TableContents"/>
              <w:pBdr/>
              <w:bidi w:val="0"/>
              <w:spacing w:lineRule="auto" w:line="276" w:before="0" w:after="0"/>
              <w:ind w:start="0" w:end="0" w:hanging="0"/>
              <w:jc w:val="start"/>
              <w:rPr/>
            </w:pPr>
            <w:r>
              <w:rPr>
                <w:b w:val="false"/>
                <w:color w:val="auto"/>
                <w:sz w:val="24"/>
                <w:szCs w:val="24"/>
              </w:rPr>
              <w:t xml:space="preserve">          </w:t>
            </w:r>
            <w:r>
              <w:rPr>
                <w:b w:val="false"/>
                <w:color w:val="auto"/>
                <w:sz w:val="24"/>
                <w:szCs w:val="24"/>
              </w:rPr>
              <w:t xml:space="preserve">Email: </w:t>
            </w:r>
            <w:r>
              <w:rPr>
                <w:b w:val="false"/>
                <w:color w:val="auto"/>
                <w:sz w:val="24"/>
                <w:szCs w:val="24"/>
              </w:rPr>
              <w:t>sscom</w:t>
            </w:r>
            <w:r>
              <w:rPr>
                <w:b w:val="false"/>
                <w:color w:val="auto"/>
                <w:sz w:val="24"/>
                <w:szCs w:val="24"/>
              </w:rPr>
              <w:t>.ljubljana</w:t>
            </w:r>
            <w:hyperlink r:id="rId18">
              <w:r>
                <w:rPr>
                  <w:rStyle w:val="InternetLink"/>
                  <w:b w:val="false"/>
                  <w:strike w:val="false"/>
                  <w:dstrike w:val="false"/>
                  <w:color w:val="auto"/>
                  <w:sz w:val="24"/>
                  <w:szCs w:val="24"/>
                  <w:u w:val="none"/>
                  <w:effect w:val="none"/>
                </w:rPr>
                <w:t>@mea.gov.in</w:t>
              </w:r>
            </w:hyperlink>
            <w:r>
              <w:rPr>
                <w:b w:val="false"/>
                <w:color w:val="auto"/>
                <w:sz w:val="24"/>
                <w:szCs w:val="24"/>
                <w:u w:val="none"/>
              </w:rPr>
              <w:t> </w:t>
            </w:r>
          </w:p>
          <w:p>
            <w:pPr>
              <w:pStyle w:val="TableContents"/>
              <w:pBdr/>
              <w:bidi w:val="0"/>
              <w:spacing w:lineRule="auto" w:line="276" w:before="0" w:after="0"/>
              <w:ind w:start="0" w:end="0" w:hanging="0"/>
              <w:jc w:val="start"/>
              <w:rPr>
                <w:rFonts w:ascii="Liberation Serif" w:hAnsi="Liberation Serif"/>
                <w:b w:val="false"/>
                <w:color w:val="auto"/>
                <w:sz w:val="24"/>
                <w:szCs w:val="24"/>
              </w:rPr>
            </w:pPr>
            <w:r>
              <w:rPr>
                <w:b w:val="false"/>
                <w:color w:val="auto"/>
                <w:sz w:val="24"/>
                <w:szCs w:val="24"/>
              </w:rPr>
              <w:t xml:space="preserve">          </w:t>
            </w:r>
            <w:r>
              <w:rPr>
                <w:b w:val="false"/>
                <w:color w:val="auto"/>
                <w:sz w:val="24"/>
                <w:szCs w:val="24"/>
              </w:rPr>
              <w:t>Phone-386-15133110</w:t>
            </w:r>
          </w:p>
          <w:p>
            <w:pPr>
              <w:pStyle w:val="TableContents"/>
              <w:pBdr/>
              <w:bidi w:val="0"/>
              <w:spacing w:lineRule="auto" w:line="276" w:before="0" w:after="0"/>
              <w:ind w:start="0" w:end="0" w:hanging="0"/>
              <w:jc w:val="start"/>
              <w:rPr>
                <w:rFonts w:ascii="Liberation Serif" w:hAnsi="Liberation Serif"/>
                <w:b w:val="false"/>
                <w:color w:val="auto"/>
                <w:sz w:val="24"/>
                <w:szCs w:val="24"/>
              </w:rPr>
            </w:pPr>
            <w:r>
              <w:rPr>
                <w:b w:val="false"/>
                <w:color w:val="auto"/>
                <w:sz w:val="24"/>
                <w:szCs w:val="24"/>
              </w:rPr>
            </w:r>
          </w:p>
          <w:p>
            <w:pPr>
              <w:pStyle w:val="TableContents"/>
              <w:numPr>
                <w:ilvl w:val="0"/>
                <w:numId w:val="36"/>
              </w:numPr>
              <w:pBdr/>
              <w:tabs>
                <w:tab w:val="clear" w:pos="709"/>
                <w:tab w:val="left" w:pos="300" w:leader="none"/>
              </w:tabs>
              <w:bidi w:val="0"/>
              <w:spacing w:lineRule="auto" w:line="276" w:before="0" w:after="0"/>
              <w:ind w:start="300" w:end="0" w:hanging="283"/>
              <w:jc w:val="start"/>
              <w:rPr>
                <w:rFonts w:ascii="Liberation Serif" w:hAnsi="Liberation Serif"/>
                <w:b w:val="false"/>
                <w:color w:val="auto"/>
                <w:sz w:val="24"/>
                <w:szCs w:val="24"/>
              </w:rPr>
            </w:pPr>
            <w:r>
              <w:rPr>
                <w:b w:val="false"/>
                <w:color w:val="auto"/>
                <w:sz w:val="24"/>
                <w:szCs w:val="24"/>
              </w:rPr>
              <w:t>M</w:t>
            </w:r>
            <w:r>
              <w:rPr>
                <w:b w:val="false"/>
                <w:color w:val="auto"/>
                <w:sz w:val="24"/>
                <w:szCs w:val="24"/>
              </w:rPr>
              <w:t>r. Amit Narang</w:t>
            </w:r>
            <w:r>
              <w:rPr>
                <w:b w:val="false"/>
                <w:color w:val="auto"/>
                <w:sz w:val="24"/>
                <w:szCs w:val="24"/>
              </w:rPr>
              <w:t>, First Appellate Authority</w:t>
            </w:r>
          </w:p>
          <w:p>
            <w:pPr>
              <w:pStyle w:val="TableContents"/>
              <w:pBdr/>
              <w:bidi w:val="0"/>
              <w:spacing w:lineRule="auto" w:line="276" w:before="0" w:after="0"/>
              <w:ind w:start="0" w:end="0" w:hanging="0"/>
              <w:jc w:val="start"/>
              <w:rPr/>
            </w:pPr>
            <w:r>
              <w:rPr>
                <w:b w:val="false"/>
                <w:color w:val="auto"/>
                <w:sz w:val="24"/>
                <w:szCs w:val="24"/>
              </w:rPr>
              <w:t xml:space="preserve">          </w:t>
            </w:r>
            <w:r>
              <w:rPr>
                <w:b w:val="false"/>
                <w:color w:val="auto"/>
                <w:sz w:val="24"/>
                <w:szCs w:val="24"/>
              </w:rPr>
              <w:t xml:space="preserve">Email: </w:t>
            </w:r>
            <w:hyperlink r:id="rId19">
              <w:r>
                <w:rPr>
                  <w:rStyle w:val="InternetLink"/>
                  <w:b w:val="false"/>
                  <w:color w:val="000080"/>
                  <w:sz w:val="24"/>
                  <w:szCs w:val="24"/>
                </w:rPr>
                <w:t>amb.ljubljana</w:t>
              </w:r>
              <w:r>
                <w:rPr>
                  <w:rStyle w:val="InternetLink"/>
                  <w:b w:val="false"/>
                  <w:strike w:val="false"/>
                  <w:dstrike w:val="false"/>
                  <w:color w:val="auto"/>
                  <w:sz w:val="24"/>
                  <w:szCs w:val="24"/>
                  <w:u w:val="single"/>
                  <w:effect w:val="none"/>
                </w:rPr>
                <w:t>@mea.gov.in</w:t>
              </w:r>
            </w:hyperlink>
          </w:p>
          <w:p>
            <w:pPr>
              <w:pStyle w:val="TableContents"/>
              <w:pBdr/>
              <w:bidi w:val="0"/>
              <w:spacing w:lineRule="auto" w:line="276" w:before="0" w:after="0"/>
              <w:ind w:start="0" w:end="0" w:hanging="0"/>
              <w:jc w:val="start"/>
              <w:rPr>
                <w:rFonts w:ascii="Liberation Serif" w:hAnsi="Liberation Serif"/>
                <w:b w:val="false"/>
                <w:color w:val="auto"/>
                <w:sz w:val="24"/>
                <w:szCs w:val="24"/>
              </w:rPr>
            </w:pPr>
            <w:r>
              <w:rPr>
                <w:b w:val="false"/>
                <w:color w:val="auto"/>
                <w:sz w:val="24"/>
                <w:szCs w:val="24"/>
              </w:rPr>
              <w:t xml:space="preserve">          </w:t>
            </w:r>
            <w:r>
              <w:rPr>
                <w:b w:val="false"/>
                <w:color w:val="auto"/>
                <w:sz w:val="24"/>
                <w:szCs w:val="24"/>
              </w:rPr>
              <w:t>Phone: 386-15133110</w:t>
            </w:r>
          </w:p>
          <w:p>
            <w:pPr>
              <w:pStyle w:val="TableContents"/>
              <w:pBdr/>
              <w:bidi w:val="0"/>
              <w:spacing w:lineRule="auto" w:line="276" w:before="0" w:after="33"/>
              <w:ind w:start="0" w:end="0" w:hanging="0"/>
              <w:jc w:val="start"/>
              <w:rPr>
                <w:rFonts w:ascii="Liberation Serif" w:hAnsi="Liberation Serif"/>
                <w:b w:val="false"/>
                <w:color w:val="auto"/>
                <w:sz w:val="24"/>
                <w:szCs w:val="24"/>
              </w:rPr>
            </w:pPr>
            <w:r>
              <w:rPr>
                <w:b w:val="false"/>
                <w:color w:val="auto"/>
                <w:sz w:val="24"/>
                <w:szCs w:val="24"/>
              </w:rPr>
            </w:r>
          </w:p>
          <w:p>
            <w:pPr>
              <w:pStyle w:val="TableContents"/>
              <w:pBdr/>
              <w:bidi w:val="0"/>
              <w:spacing w:lineRule="auto" w:line="276" w:before="0" w:after="33"/>
              <w:ind w:start="0" w:end="0" w:hanging="0"/>
              <w:jc w:val="start"/>
              <w:rPr>
                <w:rFonts w:ascii="Liberation Serif" w:hAnsi="Liberation Serif"/>
                <w:b w:val="false"/>
                <w:color w:val="auto"/>
                <w:sz w:val="24"/>
                <w:szCs w:val="24"/>
              </w:rPr>
            </w:pPr>
            <w:r>
              <w:rPr>
                <w:b w:val="false"/>
                <w:color w:val="auto"/>
                <w:sz w:val="24"/>
                <w:szCs w:val="24"/>
              </w:rPr>
              <w:t xml:space="preserve">         </w:t>
            </w:r>
            <w:r>
              <w:rPr>
                <w:b w:val="false"/>
                <w:color w:val="auto"/>
                <w:sz w:val="24"/>
                <w:szCs w:val="24"/>
              </w:rPr>
              <w:t>Address: Embassy of India,</w:t>
            </w:r>
          </w:p>
          <w:p>
            <w:pPr>
              <w:pStyle w:val="TableContents"/>
              <w:pBdr/>
              <w:bidi w:val="0"/>
              <w:spacing w:lineRule="auto" w:line="276" w:before="0" w:after="33"/>
              <w:ind w:start="0" w:end="0" w:hanging="0"/>
              <w:jc w:val="start"/>
              <w:rPr>
                <w:rFonts w:ascii="Liberation Serif" w:hAnsi="Liberation Serif"/>
                <w:b w:val="false"/>
                <w:color w:val="auto"/>
                <w:sz w:val="24"/>
                <w:szCs w:val="24"/>
              </w:rPr>
            </w:pPr>
            <w:r>
              <w:rPr>
                <w:b w:val="false"/>
                <w:color w:val="auto"/>
                <w:sz w:val="24"/>
                <w:szCs w:val="24"/>
              </w:rPr>
              <w:t xml:space="preserve">        </w:t>
            </w:r>
            <w:r>
              <w:rPr>
                <w:b w:val="false"/>
                <w:color w:val="auto"/>
                <w:sz w:val="24"/>
                <w:szCs w:val="24"/>
              </w:rPr>
              <w:t>Zelezna Cesta 16, 1000 Ljubljana, Slovenia</w:t>
            </w:r>
          </w:p>
        </w:tc>
      </w:tr>
      <w:tr>
        <w:trPr/>
        <w:tc>
          <w:tcPr>
            <w:tcW w:w="1832"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start"/>
              <w:rPr>
                <w:rFonts w:ascii="Liberation Serif" w:hAnsi="Liberation Serif"/>
                <w:b w:val="false"/>
                <w:color w:val="auto"/>
                <w:sz w:val="24"/>
                <w:szCs w:val="24"/>
              </w:rPr>
            </w:pPr>
            <w:r>
              <w:rPr>
                <w:b w:val="false"/>
                <w:color w:val="auto"/>
                <w:sz w:val="24"/>
                <w:szCs w:val="24"/>
              </w:rPr>
            </w:r>
          </w:p>
        </w:tc>
        <w:tc>
          <w:tcPr>
            <w:tcW w:w="2548" w:type="dxa"/>
            <w:tcBorders>
              <w:start w:val="single" w:sz="2" w:space="0" w:color="CCCCCC"/>
              <w:bottom w:val="single" w:sz="2" w:space="0" w:color="CCCCCC"/>
              <w:end w:val="single" w:sz="2" w:space="0" w:color="CCCCCC"/>
            </w:tcBorders>
            <w:shd w:fill="FFFFFF" w:val="clear"/>
          </w:tcPr>
          <w:p>
            <w:pPr>
              <w:pStyle w:val="TableContents"/>
              <w:numPr>
                <w:ilvl w:val="0"/>
                <w:numId w:val="0"/>
              </w:numPr>
              <w:pBdr/>
              <w:bidi w:val="0"/>
              <w:spacing w:lineRule="auto" w:line="276" w:before="0" w:after="0"/>
              <w:ind w:start="300" w:end="0" w:hanging="0"/>
              <w:jc w:val="start"/>
              <w:rPr>
                <w:rFonts w:ascii="Liberation Serif" w:hAnsi="Liberation Serif"/>
                <w:b w:val="false"/>
                <w:color w:val="auto"/>
                <w:sz w:val="24"/>
                <w:szCs w:val="24"/>
              </w:rPr>
            </w:pPr>
            <w:r>
              <w:rPr>
                <w:b w:val="false"/>
                <w:color w:val="auto"/>
                <w:sz w:val="24"/>
                <w:szCs w:val="24"/>
              </w:rPr>
              <w:t xml:space="preserve">Update and publish guidelines by the public authorities concerned </w:t>
            </w:r>
          </w:p>
        </w:tc>
        <w:tc>
          <w:tcPr>
            <w:tcW w:w="5258" w:type="dxa"/>
            <w:tcBorders>
              <w:start w:val="single" w:sz="2" w:space="0" w:color="CCCCCC"/>
              <w:bottom w:val="single" w:sz="2" w:space="0" w:color="CCCCCC"/>
              <w:end w:val="single" w:sz="2" w:space="0" w:color="CCCCCC"/>
            </w:tcBorders>
            <w:shd w:fill="FFFFFF" w:val="clear"/>
          </w:tcPr>
          <w:p>
            <w:pPr>
              <w:pStyle w:val="TableContents"/>
              <w:numPr>
                <w:ilvl w:val="0"/>
                <w:numId w:val="0"/>
              </w:numPr>
              <w:pBdr/>
              <w:bidi w:val="0"/>
              <w:spacing w:lineRule="auto" w:line="276" w:before="0" w:after="0"/>
              <w:ind w:start="300" w:end="0" w:hanging="0"/>
              <w:jc w:val="start"/>
              <w:rPr>
                <w:rFonts w:ascii="Liberation Serif" w:hAnsi="Liberation Serif"/>
                <w:b w:val="false"/>
                <w:color w:val="auto"/>
                <w:sz w:val="24"/>
                <w:szCs w:val="24"/>
              </w:rPr>
            </w:pPr>
            <w:hyperlink r:id="rId20">
              <w:r>
                <w:rPr>
                  <w:rStyle w:val="InternetLink"/>
                  <w:b w:val="false"/>
                  <w:color w:val="auto"/>
                  <w:sz w:val="24"/>
                  <w:szCs w:val="24"/>
                </w:rPr>
                <w:t>https://wwwhttps://www.eoiljubljana.gov.in/page/rti-information/.eoiljubljana.gov.in/page-link/?page=rti</w:t>
              </w:r>
            </w:hyperlink>
          </w:p>
          <w:p>
            <w:pPr>
              <w:pStyle w:val="TableContents"/>
              <w:numPr>
                <w:ilvl w:val="0"/>
                <w:numId w:val="0"/>
              </w:numPr>
              <w:pBdr/>
              <w:bidi w:val="0"/>
              <w:spacing w:lineRule="auto" w:line="276" w:before="0" w:after="0"/>
              <w:ind w:start="300" w:end="0" w:hanging="0"/>
              <w:jc w:val="start"/>
              <w:rPr>
                <w:rFonts w:ascii="Liberation Serif" w:hAnsi="Liberation Serif"/>
                <w:b w:val="false"/>
                <w:color w:val="auto"/>
                <w:sz w:val="24"/>
                <w:szCs w:val="24"/>
              </w:rPr>
            </w:pPr>
            <w:r>
              <w:rPr>
                <w:b w:val="false"/>
                <w:color w:val="auto"/>
                <w:sz w:val="24"/>
                <w:szCs w:val="24"/>
              </w:rPr>
            </w:r>
          </w:p>
        </w:tc>
      </w:tr>
    </w:tbl>
    <w:p>
      <w:pPr>
        <w:pStyle w:val="TextBody"/>
        <w:widowControl/>
        <w:pBdr/>
        <w:bidi w:val="0"/>
        <w:spacing w:lineRule="auto" w:line="276" w:before="0" w:after="0"/>
        <w:ind w:start="0" w:end="0" w:hanging="0"/>
        <w:jc w:val="both"/>
        <w:rPr>
          <w:rStyle w:val="StrongEmphasis"/>
          <w:rFonts w:ascii="Liberation Serif" w:hAnsi="Liberation Serif"/>
          <w:b/>
          <w:i w:val="false"/>
          <w:caps w:val="false"/>
          <w:smallCaps w:val="false"/>
          <w:color w:val="auto"/>
          <w:spacing w:val="0"/>
          <w:sz w:val="24"/>
          <w:szCs w:val="24"/>
        </w:rPr>
      </w:pPr>
      <w:r>
        <w:rPr/>
      </w:r>
    </w:p>
    <w:p>
      <w:pPr>
        <w:pStyle w:val="TextBody"/>
        <w:widowControl/>
        <w:pBdr/>
        <w:bidi w:val="0"/>
        <w:spacing w:lineRule="auto" w:line="276" w:before="0" w:after="0"/>
        <w:ind w:start="0" w:end="0" w:hanging="0"/>
        <w:jc w:val="both"/>
        <w:rPr/>
      </w:pPr>
      <w:r>
        <w:rPr>
          <w:rStyle w:val="StrongEmphasis"/>
          <w:b/>
          <w:i w:val="false"/>
          <w:caps w:val="false"/>
          <w:smallCaps w:val="false"/>
          <w:color w:val="auto"/>
          <w:spacing w:val="0"/>
          <w:sz w:val="24"/>
          <w:szCs w:val="24"/>
        </w:rPr>
        <w:t>2. Budget</w:t>
      </w:r>
      <w:r>
        <w:rPr>
          <w:rStyle w:val="StrongEmphasis"/>
          <w:b w:val="false"/>
          <w:i w:val="false"/>
          <w:caps w:val="false"/>
          <w:smallCaps w:val="false"/>
          <w:color w:val="auto"/>
          <w:spacing w:val="0"/>
          <w:sz w:val="24"/>
          <w:szCs w:val="24"/>
        </w:rPr>
        <w:t xml:space="preserve"> </w:t>
      </w:r>
      <w:r>
        <w:rPr>
          <w:rStyle w:val="StrongEmphasis"/>
          <w:b/>
          <w:i w:val="false"/>
          <w:caps w:val="false"/>
          <w:smallCaps w:val="false"/>
          <w:color w:val="auto"/>
          <w:spacing w:val="0"/>
          <w:sz w:val="24"/>
          <w:szCs w:val="24"/>
        </w:rPr>
        <w:t>and</w:t>
      </w:r>
      <w:r>
        <w:rPr>
          <w:rStyle w:val="StrongEmphasis"/>
          <w:b w:val="false"/>
          <w:i w:val="false"/>
          <w:caps w:val="false"/>
          <w:smallCaps w:val="false"/>
          <w:color w:val="auto"/>
          <w:spacing w:val="0"/>
          <w:sz w:val="24"/>
          <w:szCs w:val="24"/>
        </w:rPr>
        <w:t xml:space="preserve"> </w:t>
      </w:r>
      <w:r>
        <w:rPr>
          <w:rStyle w:val="StrongEmphasis"/>
          <w:b/>
          <w:i w:val="false"/>
          <w:caps w:val="false"/>
          <w:smallCaps w:val="false"/>
          <w:color w:val="auto"/>
          <w:spacing w:val="0"/>
          <w:sz w:val="24"/>
          <w:szCs w:val="24"/>
        </w:rPr>
        <w:t>Programme</w:t>
      </w:r>
    </w:p>
    <w:tbl>
      <w:tblPr>
        <w:tblW w:w="5000" w:type="pct"/>
        <w:jc w:val="start"/>
        <w:tblInd w:w="0" w:type="dxa"/>
        <w:tblLayout w:type="fixed"/>
        <w:tblCellMar>
          <w:top w:w="120" w:type="dxa"/>
          <w:start w:w="150" w:type="dxa"/>
          <w:bottom w:w="120" w:type="dxa"/>
          <w:end w:w="150" w:type="dxa"/>
        </w:tblCellMar>
      </w:tblPr>
      <w:tblGrid>
        <w:gridCol w:w="1844"/>
        <w:gridCol w:w="3337"/>
        <w:gridCol w:w="4457"/>
      </w:tblGrid>
      <w:tr>
        <w:trPr>
          <w:trHeight w:val="296" w:hRule="atLeast"/>
        </w:trPr>
        <w:tc>
          <w:tcPr>
            <w:tcW w:w="1844" w:type="dxa"/>
            <w:tcBorders>
              <w:top w:val="single" w:sz="2" w:space="0" w:color="CCCCCC"/>
              <w:start w:val="single" w:sz="2" w:space="0" w:color="CCCCCC"/>
              <w:bottom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Item</w:t>
            </w:r>
          </w:p>
        </w:tc>
        <w:tc>
          <w:tcPr>
            <w:tcW w:w="3337" w:type="dxa"/>
            <w:tcBorders>
              <w:top w:val="single" w:sz="2" w:space="0" w:color="CCCCCC"/>
              <w:start w:val="single" w:sz="2" w:space="0" w:color="CCCCCC"/>
              <w:bottom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Details</w:t>
            </w:r>
            <w:r>
              <w:rPr>
                <w:rStyle w:val="StrongEmphasis"/>
                <w:b w:val="false"/>
                <w:color w:val="auto"/>
                <w:sz w:val="24"/>
                <w:szCs w:val="24"/>
              </w:rPr>
              <w:t xml:space="preserve"> </w:t>
            </w:r>
            <w:r>
              <w:rPr>
                <w:rStyle w:val="StrongEmphasis"/>
                <w:b/>
                <w:color w:val="auto"/>
                <w:sz w:val="24"/>
                <w:szCs w:val="24"/>
              </w:rPr>
              <w:t>of</w:t>
            </w:r>
            <w:r>
              <w:rPr>
                <w:rStyle w:val="StrongEmphasis"/>
                <w:b w:val="false"/>
                <w:color w:val="auto"/>
                <w:sz w:val="24"/>
                <w:szCs w:val="24"/>
              </w:rPr>
              <w:t xml:space="preserve"> </w:t>
            </w:r>
            <w:r>
              <w:rPr>
                <w:rStyle w:val="StrongEmphasis"/>
                <w:b/>
                <w:color w:val="auto"/>
                <w:sz w:val="24"/>
                <w:szCs w:val="24"/>
              </w:rPr>
              <w:t>disclosure</w:t>
            </w:r>
          </w:p>
        </w:tc>
        <w:tc>
          <w:tcPr>
            <w:tcW w:w="4457"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Remarks</w:t>
            </w:r>
          </w:p>
        </w:tc>
      </w:tr>
      <w:tr>
        <w:trPr/>
        <w:tc>
          <w:tcPr>
            <w:tcW w:w="1844" w:type="dxa"/>
            <w:vMerge w:val="restart"/>
            <w:tcBorders>
              <w:start w:val="single" w:sz="2" w:space="0" w:color="CCCCCC"/>
              <w:bottom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Budget allocated to each agency including all plans, proposed expenditure and reports on disbursements made etc.</w:t>
            </w:r>
          </w:p>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[Section 4(1)(b)(xi)]</w:t>
            </w:r>
          </w:p>
        </w:tc>
        <w:tc>
          <w:tcPr>
            <w:tcW w:w="3337" w:type="dxa"/>
            <w:tcBorders>
              <w:start w:val="single" w:sz="2" w:space="0" w:color="CCCCCC"/>
              <w:bottom w:val="single" w:sz="2" w:space="0" w:color="CCCCCC"/>
            </w:tcBorders>
            <w:shd w:fill="FFFFFF" w:val="clear"/>
          </w:tcPr>
          <w:p>
            <w:pPr>
              <w:pStyle w:val="TableContents"/>
              <w:numPr>
                <w:ilvl w:val="0"/>
                <w:numId w:val="37"/>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Total Budget for the public authority</w:t>
            </w:r>
          </w:p>
        </w:tc>
        <w:tc>
          <w:tcPr>
            <w:tcW w:w="4457" w:type="dxa"/>
            <w:vMerge w:val="restart"/>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Enclosed as Annexure II</w:t>
            </w:r>
            <w:r>
              <w:rPr>
                <w:b w:val="false"/>
                <w:color w:val="auto"/>
                <w:sz w:val="24"/>
                <w:szCs w:val="24"/>
              </w:rPr>
              <w:t>I</w:t>
            </w:r>
            <w:r>
              <w:rPr>
                <w:b w:val="false"/>
                <w:color w:val="auto"/>
                <w:sz w:val="24"/>
                <w:szCs w:val="24"/>
              </w:rPr>
              <w:t xml:space="preserve"> for the FY 202</w:t>
            </w:r>
            <w:r>
              <w:rPr>
                <w:b w:val="false"/>
                <w:color w:val="auto"/>
                <w:sz w:val="24"/>
                <w:szCs w:val="24"/>
              </w:rPr>
              <w:t>4</w:t>
            </w:r>
            <w:r>
              <w:rPr>
                <w:b w:val="false"/>
                <w:color w:val="auto"/>
                <w:sz w:val="24"/>
                <w:szCs w:val="24"/>
              </w:rPr>
              <w:t>-2</w:t>
            </w:r>
            <w:r>
              <w:rPr>
                <w:b w:val="false"/>
                <w:color w:val="auto"/>
                <w:sz w:val="24"/>
                <w:szCs w:val="24"/>
              </w:rPr>
              <w:t>5</w:t>
            </w:r>
          </w:p>
          <w:p>
            <w:pPr>
              <w:pStyle w:val="TableContents"/>
              <w:pBdr/>
              <w:bidi w:val="0"/>
              <w:spacing w:lineRule="auto" w:line="276" w:before="0" w:after="0"/>
              <w:ind w:start="0" w:end="0" w:hanging="0"/>
              <w:jc w:val="both"/>
              <w:rPr/>
            </w:pPr>
            <w:hyperlink r:id="rId21" w:tgtFrame="_blank">
              <w:r>
                <w:rPr>
                  <w:rStyle w:val="InternetLink"/>
                  <w:b/>
                  <w:b/>
                  <w:bCs/>
                  <w:strike w:val="false"/>
                  <w:dstrike w:val="false"/>
                  <w:color w:val="auto"/>
                  <w:sz w:val="24"/>
                  <w:szCs w:val="24"/>
                  <w:u w:val="none"/>
                  <w:effect w:val="none"/>
                </w:rPr>
                <w:t>Annexure II</w:t>
              </w:r>
            </w:hyperlink>
            <w:r>
              <w:rPr>
                <w:rStyle w:val="StrongEmphasis"/>
                <w:b/>
                <w:strike w:val="false"/>
                <w:dstrike w:val="false"/>
                <w:color w:val="auto"/>
                <w:sz w:val="24"/>
                <w:szCs w:val="24"/>
                <w:u w:val="none"/>
                <w:effect w:val="none"/>
              </w:rPr>
              <w:t>I</w:t>
            </w:r>
          </w:p>
        </w:tc>
      </w:tr>
      <w:tr>
        <w:trPr/>
        <w:tc>
          <w:tcPr>
            <w:tcW w:w="1844" w:type="dxa"/>
            <w:vMerge w:val="continue"/>
            <w:tcBorders>
              <w:start w:val="single" w:sz="2" w:space="0" w:color="CCCCCC"/>
              <w:bottom w:val="single" w:sz="2" w:space="0" w:color="CCCCCC"/>
            </w:tcBorders>
            <w:shd w:fill="FFFFFF" w:val="clear"/>
          </w:tcPr>
          <w:p>
            <w:pPr>
              <w:pStyle w:val="Normal"/>
              <w:bidi w:val="0"/>
              <w:jc w:val="start"/>
              <w:rPr/>
            </w:pPr>
            <w:r>
              <w:rPr/>
            </w:r>
          </w:p>
        </w:tc>
        <w:tc>
          <w:tcPr>
            <w:tcW w:w="3337" w:type="dxa"/>
            <w:tcBorders>
              <w:start w:val="single" w:sz="2" w:space="0" w:color="CCCCCC"/>
              <w:bottom w:val="single" w:sz="2" w:space="0" w:color="CCCCCC"/>
            </w:tcBorders>
            <w:shd w:fill="FFFFFF" w:val="clear"/>
          </w:tcPr>
          <w:p>
            <w:pPr>
              <w:pStyle w:val="TableContents"/>
              <w:numPr>
                <w:ilvl w:val="0"/>
                <w:numId w:val="38"/>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Budget for each agency and plan &amp; programmes</w:t>
            </w:r>
          </w:p>
        </w:tc>
        <w:tc>
          <w:tcPr>
            <w:tcW w:w="4457" w:type="dxa"/>
            <w:vMerge w:val="continue"/>
            <w:tcBorders>
              <w:start w:val="single" w:sz="2" w:space="0" w:color="CCCCCC"/>
              <w:bottom w:val="single" w:sz="2" w:space="0" w:color="CCCCCC"/>
              <w:end w:val="single" w:sz="2" w:space="0" w:color="CCCCCC"/>
            </w:tcBorders>
            <w:shd w:fill="FFFFFF" w:val="clear"/>
          </w:tcPr>
          <w:p>
            <w:pPr>
              <w:pStyle w:val="Normal"/>
              <w:bidi w:val="0"/>
              <w:jc w:val="start"/>
              <w:rPr/>
            </w:pPr>
            <w:r>
              <w:rPr/>
            </w:r>
          </w:p>
        </w:tc>
      </w:tr>
      <w:tr>
        <w:trPr>
          <w:trHeight w:val="1723" w:hRule="atLeast"/>
        </w:trPr>
        <w:tc>
          <w:tcPr>
            <w:tcW w:w="1844" w:type="dxa"/>
            <w:vMerge w:val="continue"/>
            <w:tcBorders>
              <w:start w:val="single" w:sz="2" w:space="0" w:color="CCCCCC"/>
              <w:bottom w:val="single" w:sz="2" w:space="0" w:color="CCCCCC"/>
            </w:tcBorders>
            <w:shd w:fill="FFFFFF" w:val="clear"/>
          </w:tcPr>
          <w:p>
            <w:pPr>
              <w:pStyle w:val="Normal"/>
              <w:bidi w:val="0"/>
              <w:jc w:val="start"/>
              <w:rPr/>
            </w:pPr>
            <w:r>
              <w:rPr/>
            </w:r>
          </w:p>
        </w:tc>
        <w:tc>
          <w:tcPr>
            <w:tcW w:w="3337" w:type="dxa"/>
            <w:tcBorders>
              <w:start w:val="single" w:sz="2" w:space="0" w:color="CCCCCC"/>
              <w:bottom w:val="single" w:sz="2" w:space="0" w:color="CCCCCC"/>
            </w:tcBorders>
            <w:shd w:fill="FFFFFF" w:val="clear"/>
          </w:tcPr>
          <w:p>
            <w:pPr>
              <w:pStyle w:val="TableContents"/>
              <w:numPr>
                <w:ilvl w:val="0"/>
                <w:numId w:val="39"/>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Proposed expenditures</w:t>
            </w:r>
          </w:p>
        </w:tc>
        <w:tc>
          <w:tcPr>
            <w:tcW w:w="4457"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t xml:space="preserve">Embassy is been regularly monitoring the budget allocations in different head, and attempts made to spend the total budget allocation by end of the financial year as mandated. </w:t>
            </w:r>
          </w:p>
        </w:tc>
      </w:tr>
      <w:tr>
        <w:trPr/>
        <w:tc>
          <w:tcPr>
            <w:tcW w:w="1844" w:type="dxa"/>
            <w:vMerge w:val="continue"/>
            <w:tcBorders>
              <w:start w:val="single" w:sz="2" w:space="0" w:color="CCCCCC"/>
              <w:bottom w:val="single" w:sz="2" w:space="0" w:color="CCCCCC"/>
            </w:tcBorders>
            <w:shd w:fill="FFFFFF" w:val="clear"/>
          </w:tcPr>
          <w:p>
            <w:pPr>
              <w:pStyle w:val="Normal"/>
              <w:bidi w:val="0"/>
              <w:jc w:val="start"/>
              <w:rPr/>
            </w:pPr>
            <w:r>
              <w:rPr/>
            </w:r>
          </w:p>
        </w:tc>
        <w:tc>
          <w:tcPr>
            <w:tcW w:w="3337" w:type="dxa"/>
            <w:tcBorders>
              <w:start w:val="single" w:sz="2" w:space="0" w:color="CCCCCC"/>
              <w:bottom w:val="single" w:sz="2" w:space="0" w:color="CCCCCC"/>
            </w:tcBorders>
            <w:shd w:fill="FFFFFF" w:val="clear"/>
          </w:tcPr>
          <w:p>
            <w:pPr>
              <w:pStyle w:val="TableContents"/>
              <w:numPr>
                <w:ilvl w:val="0"/>
                <w:numId w:val="40"/>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Revised budget for each agency, if any</w:t>
            </w:r>
          </w:p>
        </w:tc>
        <w:tc>
          <w:tcPr>
            <w:tcW w:w="4457"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sz w:val="24"/>
                <w:szCs w:val="24"/>
              </w:rPr>
            </w:pPr>
            <w:r>
              <w:rPr>
                <w:b w:val="false"/>
                <w:color w:val="auto"/>
                <w:sz w:val="24"/>
                <w:szCs w:val="24"/>
              </w:rPr>
              <w:t>RE for FY 202</w:t>
            </w:r>
            <w:r>
              <w:rPr>
                <w:b w:val="false"/>
                <w:color w:val="auto"/>
                <w:sz w:val="24"/>
                <w:szCs w:val="24"/>
              </w:rPr>
              <w:t>4</w:t>
            </w:r>
            <w:r>
              <w:rPr>
                <w:b w:val="false"/>
                <w:color w:val="auto"/>
                <w:sz w:val="24"/>
                <w:szCs w:val="24"/>
              </w:rPr>
              <w:t>-2</w:t>
            </w:r>
            <w:r>
              <w:rPr>
                <w:b w:val="false"/>
                <w:color w:val="auto"/>
                <w:sz w:val="24"/>
                <w:szCs w:val="24"/>
              </w:rPr>
              <w:t>5</w:t>
            </w:r>
            <w:r>
              <w:rPr>
                <w:b w:val="false"/>
                <w:color w:val="auto"/>
                <w:sz w:val="24"/>
                <w:szCs w:val="24"/>
              </w:rPr>
              <w:t xml:space="preserve"> is Enclosed as</w:t>
            </w:r>
          </w:p>
          <w:p>
            <w:pPr>
              <w:pStyle w:val="TableContents"/>
              <w:pBdr/>
              <w:bidi w:val="0"/>
              <w:spacing w:lineRule="auto" w:line="276" w:before="0" w:after="0"/>
              <w:ind w:start="0" w:end="0" w:hanging="0"/>
              <w:jc w:val="both"/>
              <w:rPr/>
            </w:pPr>
            <w:hyperlink r:id="rId22" w:tgtFrame="_blank">
              <w:r>
                <w:rPr>
                  <w:rStyle w:val="InternetLink"/>
                  <w:b/>
                  <w:b/>
                  <w:bCs/>
                  <w:strike w:val="false"/>
                  <w:dstrike w:val="false"/>
                  <w:color w:val="auto"/>
                  <w:sz w:val="24"/>
                  <w:szCs w:val="24"/>
                  <w:u w:val="none"/>
                  <w:effect w:val="none"/>
                </w:rPr>
                <w:t>Annexure II</w:t>
              </w:r>
            </w:hyperlink>
            <w:r>
              <w:rPr>
                <w:rStyle w:val="StrongEmphasis"/>
                <w:b/>
                <w:strike w:val="false"/>
                <w:dstrike w:val="false"/>
                <w:color w:val="auto"/>
                <w:sz w:val="24"/>
                <w:szCs w:val="24"/>
                <w:u w:val="none"/>
                <w:effect w:val="none"/>
              </w:rPr>
              <w:t>I</w:t>
            </w:r>
          </w:p>
        </w:tc>
      </w:tr>
      <w:tr>
        <w:trPr/>
        <w:tc>
          <w:tcPr>
            <w:tcW w:w="1844" w:type="dxa"/>
            <w:vMerge w:val="continue"/>
            <w:tcBorders>
              <w:start w:val="single" w:sz="2" w:space="0" w:color="CCCCCC"/>
              <w:bottom w:val="single" w:sz="2" w:space="0" w:color="CCCCCC"/>
            </w:tcBorders>
            <w:shd w:fill="FFFFFF" w:val="clear"/>
          </w:tcPr>
          <w:p>
            <w:pPr>
              <w:pStyle w:val="Normal"/>
              <w:bidi w:val="0"/>
              <w:jc w:val="start"/>
              <w:rPr/>
            </w:pPr>
            <w:r>
              <w:rPr/>
            </w:r>
          </w:p>
        </w:tc>
        <w:tc>
          <w:tcPr>
            <w:tcW w:w="3337" w:type="dxa"/>
            <w:tcBorders>
              <w:start w:val="single" w:sz="2" w:space="0" w:color="CCCCCC"/>
              <w:bottom w:val="single" w:sz="2" w:space="0" w:color="CCCCCC"/>
            </w:tcBorders>
            <w:shd w:fill="FFFFFF" w:val="clear"/>
          </w:tcPr>
          <w:p>
            <w:pPr>
              <w:pStyle w:val="TableContents"/>
              <w:numPr>
                <w:ilvl w:val="0"/>
                <w:numId w:val="41"/>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Report on disbursements made and place where the related reports are available</w:t>
            </w:r>
          </w:p>
        </w:tc>
        <w:tc>
          <w:tcPr>
            <w:tcW w:w="4457"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Mission is not disbursing funds to any agency at the moment</w:t>
            </w:r>
          </w:p>
        </w:tc>
      </w:tr>
      <w:tr>
        <w:trPr/>
        <w:tc>
          <w:tcPr>
            <w:tcW w:w="1844" w:type="dxa"/>
            <w:vMerge w:val="restart"/>
            <w:tcBorders>
              <w:start w:val="single" w:sz="2" w:space="0" w:color="CCCCCC"/>
              <w:bottom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Foreign and domestic tours (F.No. 1/8/2012-IR dt. 11.9.2012)</w:t>
            </w:r>
          </w:p>
        </w:tc>
        <w:tc>
          <w:tcPr>
            <w:tcW w:w="3337" w:type="dxa"/>
            <w:tcBorders>
              <w:start w:val="single" w:sz="2" w:space="0" w:color="CCCCCC"/>
              <w:bottom w:val="single" w:sz="2" w:space="0" w:color="CCCCCC"/>
            </w:tcBorders>
            <w:shd w:fill="FFFFFF" w:val="clear"/>
          </w:tcPr>
          <w:p>
            <w:pPr>
              <w:pStyle w:val="TableContents"/>
              <w:numPr>
                <w:ilvl w:val="0"/>
                <w:numId w:val="42"/>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Budget</w:t>
            </w:r>
          </w:p>
        </w:tc>
        <w:tc>
          <w:tcPr>
            <w:tcW w:w="4457"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pPr>
            <w:r>
              <w:rPr>
                <w:b w:val="false"/>
                <w:color w:val="auto"/>
                <w:sz w:val="24"/>
                <w:szCs w:val="24"/>
              </w:rPr>
              <w:t xml:space="preserve">Information available in </w:t>
            </w:r>
            <w:hyperlink r:id="rId23" w:tgtFrame="_blank">
              <w:r>
                <w:rPr>
                  <w:rStyle w:val="InternetLink"/>
                  <w:b/>
                  <w:b/>
                  <w:bCs/>
                  <w:strike w:val="false"/>
                  <w:dstrike w:val="false"/>
                  <w:color w:val="auto"/>
                  <w:sz w:val="24"/>
                  <w:szCs w:val="24"/>
                  <w:u w:val="none"/>
                  <w:effect w:val="none"/>
                </w:rPr>
                <w:t>Annexure II</w:t>
              </w:r>
            </w:hyperlink>
            <w:r>
              <w:rPr>
                <w:rStyle w:val="StrongEmphasis"/>
                <w:b/>
                <w:strike w:val="false"/>
                <w:dstrike w:val="false"/>
                <w:color w:val="auto"/>
                <w:sz w:val="24"/>
                <w:szCs w:val="24"/>
                <w:u w:val="none"/>
                <w:effect w:val="none"/>
              </w:rPr>
              <w:t>I</w:t>
            </w:r>
          </w:p>
        </w:tc>
      </w:tr>
      <w:tr>
        <w:trPr/>
        <w:tc>
          <w:tcPr>
            <w:tcW w:w="1844" w:type="dxa"/>
            <w:vMerge w:val="continue"/>
            <w:tcBorders>
              <w:start w:val="single" w:sz="2" w:space="0" w:color="CCCCCC"/>
              <w:bottom w:val="single" w:sz="2" w:space="0" w:color="CCCCCC"/>
            </w:tcBorders>
            <w:shd w:fill="FFFFFF" w:val="clear"/>
          </w:tcPr>
          <w:p>
            <w:pPr>
              <w:pStyle w:val="Normal"/>
              <w:bidi w:val="0"/>
              <w:jc w:val="start"/>
              <w:rPr/>
            </w:pPr>
            <w:r>
              <w:rPr/>
            </w:r>
          </w:p>
        </w:tc>
        <w:tc>
          <w:tcPr>
            <w:tcW w:w="3337" w:type="dxa"/>
            <w:tcBorders>
              <w:start w:val="single" w:sz="2" w:space="0" w:color="CCCCCC"/>
              <w:bottom w:val="single" w:sz="2" w:space="0" w:color="CCCCCC"/>
            </w:tcBorders>
            <w:shd w:fill="FFFFFF" w:val="clear"/>
          </w:tcPr>
          <w:p>
            <w:pPr>
              <w:pStyle w:val="TableContents"/>
              <w:numPr>
                <w:ilvl w:val="0"/>
                <w:numId w:val="43"/>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Foreign and domestic Tours by ministries and officials of the rank of Joint Secretary to the Government and above, as well as the heads of the Department. a) Places visited b) The period of visit c) The number of members in the official delegation d) Expenditure on the visit</w:t>
            </w:r>
          </w:p>
        </w:tc>
        <w:tc>
          <w:tcPr>
            <w:tcW w:w="4457"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Covered under (18.4.1.J)</w:t>
            </w:r>
          </w:p>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Information available in</w:t>
            </w:r>
          </w:p>
          <w:p>
            <w:pPr>
              <w:pStyle w:val="TableContents"/>
              <w:pBdr/>
              <w:bidi w:val="0"/>
              <w:spacing w:lineRule="auto" w:line="276" w:before="0" w:after="0"/>
              <w:ind w:start="0" w:end="0" w:hanging="0"/>
              <w:jc w:val="both"/>
              <w:rPr>
                <w:rStyle w:val="StrongEmphasis"/>
              </w:rPr>
            </w:pPr>
            <w:hyperlink r:id="rId24" w:tgtFrame="_blank">
              <w:r>
                <w:rPr/>
              </w:r>
            </w:hyperlink>
          </w:p>
          <w:p>
            <w:pPr>
              <w:pStyle w:val="TableContents"/>
              <w:pBdr/>
              <w:bidi w:val="0"/>
              <w:spacing w:lineRule="auto" w:line="276" w:before="0" w:after="0"/>
              <w:ind w:start="0" w:end="0" w:hanging="0"/>
              <w:jc w:val="both"/>
              <w:rPr/>
            </w:pPr>
            <w:hyperlink r:id="rId25" w:tgtFrame="_blank">
              <w:r>
                <w:rPr>
                  <w:rStyle w:val="InternetLink"/>
                  <w:b/>
                  <w:b/>
                  <w:bCs/>
                  <w:strike w:val="false"/>
                  <w:dstrike w:val="false"/>
                  <w:color w:val="auto"/>
                  <w:sz w:val="24"/>
                  <w:szCs w:val="24"/>
                  <w:u w:val="none"/>
                  <w:effect w:val="none"/>
                </w:rPr>
                <w:t>Annexure-I</w:t>
              </w:r>
            </w:hyperlink>
            <w:r>
              <w:rPr>
                <w:rStyle w:val="StrongEmphasis"/>
                <w:b/>
                <w:strike w:val="false"/>
                <w:dstrike w:val="false"/>
                <w:color w:val="auto"/>
                <w:sz w:val="24"/>
                <w:szCs w:val="24"/>
                <w:u w:val="none"/>
                <w:effect w:val="none"/>
              </w:rPr>
              <w:t>V</w:t>
            </w:r>
          </w:p>
        </w:tc>
      </w:tr>
      <w:tr>
        <w:trPr/>
        <w:tc>
          <w:tcPr>
            <w:tcW w:w="1844" w:type="dxa"/>
            <w:vMerge w:val="continue"/>
            <w:tcBorders>
              <w:start w:val="single" w:sz="2" w:space="0" w:color="CCCCCC"/>
              <w:bottom w:val="single" w:sz="2" w:space="0" w:color="CCCCCC"/>
            </w:tcBorders>
            <w:shd w:fill="FFFFFF" w:val="clear"/>
          </w:tcPr>
          <w:p>
            <w:pPr>
              <w:pStyle w:val="Normal"/>
              <w:bidi w:val="0"/>
              <w:jc w:val="start"/>
              <w:rPr/>
            </w:pPr>
            <w:r>
              <w:rPr/>
            </w:r>
          </w:p>
        </w:tc>
        <w:tc>
          <w:tcPr>
            <w:tcW w:w="3337" w:type="dxa"/>
            <w:tcBorders>
              <w:start w:val="single" w:sz="2" w:space="0" w:color="CCCCCC"/>
              <w:bottom w:val="single" w:sz="2" w:space="0" w:color="CCCCCC"/>
            </w:tcBorders>
            <w:shd w:fill="FFFFFF" w:val="clear"/>
          </w:tcPr>
          <w:p>
            <w:pPr>
              <w:pStyle w:val="TableContents"/>
              <w:numPr>
                <w:ilvl w:val="0"/>
                <w:numId w:val="44"/>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Information related to procurement a) Notice/tender enquires, and corrigenda if any thereon, b) Details of the bids awarded comprising the names of the suppliers of goods/ services being procured, c) The works contracts concluded – in any such combination of the above-and d) The rate /rates and the total amount at which such procurement or works contract is to be executed.</w:t>
            </w:r>
          </w:p>
        </w:tc>
        <w:tc>
          <w:tcPr>
            <w:tcW w:w="4457"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Service contracts are made by uploading tender on Central Public Procurement Portal (CPPP) as well as under Tender section on Embassy’s web-page. Generhttps://www.eoiljubljana.gov.in/page/rti-information/al public has access to above two portals where details of all contracts/procurement</w:t>
            </w:r>
            <w:r>
              <w:rPr>
                <w:b w:val="false"/>
                <w:color w:val="auto"/>
                <w:sz w:val="24"/>
                <w:szCs w:val="24"/>
              </w:rPr>
              <w:t>s</w:t>
            </w:r>
            <w:r>
              <w:rPr>
                <w:b w:val="false"/>
                <w:color w:val="auto"/>
                <w:sz w:val="24"/>
                <w:szCs w:val="24"/>
              </w:rPr>
              <w:t xml:space="preserve"> are available.</w:t>
            </w:r>
          </w:p>
        </w:tc>
      </w:tr>
    </w:tbl>
    <w:p>
      <w:pPr>
        <w:pStyle w:val="TextBody"/>
        <w:widowControl/>
        <w:pBdr/>
        <w:bidi w:val="0"/>
        <w:spacing w:lineRule="auto" w:line="276" w:before="0" w:after="0"/>
        <w:ind w:start="0" w:end="0" w:hanging="0"/>
        <w:jc w:val="both"/>
        <w:rPr>
          <w:rStyle w:val="StrongEmphasis"/>
          <w:rFonts w:ascii="Liberation Serif" w:hAnsi="Liberation Serif"/>
          <w:b/>
          <w:i w:val="false"/>
          <w:caps w:val="false"/>
          <w:smallCaps w:val="false"/>
          <w:color w:val="auto"/>
          <w:spacing w:val="0"/>
          <w:sz w:val="24"/>
          <w:szCs w:val="24"/>
        </w:rPr>
      </w:pPr>
      <w:r>
        <w:rPr/>
      </w:r>
    </w:p>
    <w:p>
      <w:pPr>
        <w:pStyle w:val="TextBody"/>
        <w:widowControl/>
        <w:pBdr/>
        <w:bidi w:val="0"/>
        <w:spacing w:lineRule="auto" w:line="276" w:before="0" w:after="0"/>
        <w:ind w:start="0" w:end="0" w:hanging="0"/>
        <w:jc w:val="both"/>
        <w:rPr/>
      </w:pPr>
      <w:r>
        <w:rPr>
          <w:rStyle w:val="StrongEmphasis"/>
          <w:b/>
          <w:bCs/>
          <w:i w:val="false"/>
          <w:caps w:val="false"/>
          <w:smallCaps w:val="false"/>
          <w:color w:val="auto"/>
          <w:spacing w:val="0"/>
          <w:sz w:val="24"/>
          <w:szCs w:val="24"/>
        </w:rPr>
        <w:t>3. Publicity Brand Public interface</w:t>
      </w:r>
    </w:p>
    <w:tbl>
      <w:tblPr>
        <w:tblW w:w="5000" w:type="pct"/>
        <w:jc w:val="start"/>
        <w:tblInd w:w="0" w:type="dxa"/>
        <w:tblLayout w:type="fixed"/>
        <w:tblCellMar>
          <w:top w:w="120" w:type="dxa"/>
          <w:start w:w="150" w:type="dxa"/>
          <w:bottom w:w="120" w:type="dxa"/>
          <w:end w:w="150" w:type="dxa"/>
        </w:tblCellMar>
      </w:tblPr>
      <w:tblGrid>
        <w:gridCol w:w="2616"/>
        <w:gridCol w:w="2530"/>
        <w:gridCol w:w="4492"/>
      </w:tblGrid>
      <w:tr>
        <w:trPr/>
        <w:tc>
          <w:tcPr>
            <w:tcW w:w="2616"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0"/>
              <w:ind w:start="0" w:end="0" w:hanging="0"/>
              <w:jc w:val="center"/>
              <w:rPr/>
            </w:pPr>
            <w:r>
              <w:rPr>
                <w:rStyle w:val="StrongEmphasis"/>
                <w:b w:val="false"/>
                <w:color w:val="auto"/>
                <w:sz w:val="24"/>
                <w:szCs w:val="24"/>
                <w:lang w:val="en-IN"/>
              </w:rPr>
              <w:t>Item</w:t>
            </w:r>
          </w:p>
        </w:tc>
        <w:tc>
          <w:tcPr>
            <w:tcW w:w="2530"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0"/>
              <w:ind w:start="0" w:end="0" w:hanging="0"/>
              <w:jc w:val="center"/>
              <w:rPr/>
            </w:pPr>
            <w:r>
              <w:rPr>
                <w:rStyle w:val="StrongEmphasis"/>
                <w:b w:val="false"/>
                <w:color w:val="auto"/>
                <w:sz w:val="24"/>
                <w:szCs w:val="24"/>
                <w:lang w:val="en-IN"/>
              </w:rPr>
              <w:t>Details of disclosure</w:t>
            </w:r>
          </w:p>
        </w:tc>
        <w:tc>
          <w:tcPr>
            <w:tcW w:w="4492"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0"/>
              <w:ind w:start="0" w:end="0" w:hanging="0"/>
              <w:jc w:val="center"/>
              <w:rPr/>
            </w:pPr>
            <w:r>
              <w:rPr>
                <w:rStyle w:val="StrongEmphasis"/>
                <w:b w:val="false"/>
                <w:color w:val="auto"/>
                <w:sz w:val="24"/>
                <w:szCs w:val="24"/>
                <w:lang w:val="en-IN"/>
              </w:rPr>
              <w:t>Remarks</w:t>
            </w:r>
          </w:p>
        </w:tc>
      </w:tr>
      <w:tr>
        <w:trPr>
          <w:trHeight w:val="9383" w:hRule="atLeast"/>
        </w:trPr>
        <w:tc>
          <w:tcPr>
            <w:tcW w:w="2616"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Particulars for any arrangement for consultation with or representation by the members of the public in relation to the formulation of policy or implementation there of</w:t>
            </w:r>
          </w:p>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r>
          </w:p>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[Section 4(1)(b)(vii)]</w:t>
            </w:r>
          </w:p>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r>
          </w:p>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[F No 1/6/2011-IR dt. 15.04.2013]</w:t>
            </w:r>
          </w:p>
        </w:tc>
        <w:tc>
          <w:tcPr>
            <w:tcW w:w="2530" w:type="dxa"/>
            <w:tcBorders>
              <w:top w:val="single" w:sz="2" w:space="0" w:color="CCCCCC"/>
              <w:start w:val="single" w:sz="2" w:space="0" w:color="CCCCCC"/>
              <w:bottom w:val="single" w:sz="2" w:space="0" w:color="CCCCCC"/>
              <w:end w:val="single" w:sz="2" w:space="0" w:color="CCCCCC"/>
            </w:tcBorders>
          </w:tcPr>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Arrangement for consultations with or representation by the members of the public</w:t>
            </w:r>
          </w:p>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(i) Relevant Acts, Rules, Forms and other documents which are normally accessed by citizens</w:t>
            </w:r>
          </w:p>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(ii) Arrangements for consultation with or representation by</w:t>
            </w:r>
          </w:p>
          <w:p>
            <w:pPr>
              <w:pStyle w:val="TableContents"/>
              <w:numPr>
                <w:ilvl w:val="0"/>
                <w:numId w:val="45"/>
              </w:numPr>
              <w:pBdr/>
              <w:tabs>
                <w:tab w:val="clear" w:pos="709"/>
                <w:tab w:val="left" w:pos="300" w:leader="none"/>
              </w:tabs>
              <w:bidi w:val="0"/>
              <w:spacing w:lineRule="auto" w:line="276" w:before="0" w:after="0"/>
              <w:ind w:start="300" w:end="0" w:hanging="283"/>
              <w:jc w:val="both"/>
              <w:rPr>
                <w:rFonts w:ascii="Liberation Serif" w:hAnsi="Liberation Serif"/>
                <w:b w:val="false"/>
                <w:color w:val="auto"/>
                <w:sz w:val="24"/>
                <w:szCs w:val="24"/>
                <w:lang w:val="en-IN"/>
              </w:rPr>
            </w:pPr>
            <w:r>
              <w:rPr>
                <w:b w:val="false"/>
                <w:color w:val="auto"/>
                <w:sz w:val="24"/>
                <w:szCs w:val="24"/>
                <w:lang w:val="en-IN"/>
              </w:rPr>
              <w:t>Members of the public in policy formulation/ policy implementation</w:t>
            </w:r>
          </w:p>
          <w:p>
            <w:pPr>
              <w:pStyle w:val="TableContents"/>
              <w:numPr>
                <w:ilvl w:val="0"/>
                <w:numId w:val="45"/>
              </w:numPr>
              <w:pBdr/>
              <w:tabs>
                <w:tab w:val="clear" w:pos="709"/>
                <w:tab w:val="left" w:pos="300" w:leader="none"/>
              </w:tabs>
              <w:bidi w:val="0"/>
              <w:spacing w:lineRule="auto" w:line="276" w:before="0" w:after="0"/>
              <w:ind w:start="300" w:end="0" w:hanging="283"/>
              <w:jc w:val="both"/>
              <w:rPr>
                <w:rFonts w:ascii="Liberation Serif" w:hAnsi="Liberation Serif"/>
                <w:b w:val="false"/>
                <w:color w:val="auto"/>
                <w:sz w:val="24"/>
                <w:szCs w:val="24"/>
                <w:lang w:val="en-IN"/>
              </w:rPr>
            </w:pPr>
            <w:r>
              <w:rPr>
                <w:b w:val="false"/>
                <w:color w:val="auto"/>
                <w:sz w:val="24"/>
                <w:szCs w:val="24"/>
                <w:lang w:val="en-IN"/>
              </w:rPr>
              <w:t>Day &amp; time allotted for visitors</w:t>
            </w:r>
          </w:p>
          <w:p>
            <w:pPr>
              <w:pStyle w:val="TableContents"/>
              <w:numPr>
                <w:ilvl w:val="0"/>
                <w:numId w:val="45"/>
              </w:numPr>
              <w:pBdr/>
              <w:tabs>
                <w:tab w:val="clear" w:pos="709"/>
                <w:tab w:val="left" w:pos="300" w:leader="none"/>
              </w:tabs>
              <w:bidi w:val="0"/>
              <w:spacing w:lineRule="auto" w:line="276" w:before="0" w:after="0"/>
              <w:ind w:start="300" w:end="0" w:hanging="283"/>
              <w:jc w:val="both"/>
              <w:rPr>
                <w:rFonts w:ascii="Liberation Serif" w:hAnsi="Liberation Serif"/>
                <w:b w:val="false"/>
                <w:color w:val="auto"/>
                <w:sz w:val="24"/>
                <w:szCs w:val="24"/>
                <w:lang w:val="en-IN"/>
              </w:rPr>
            </w:pPr>
            <w:r>
              <w:rPr>
                <w:b w:val="false"/>
                <w:color w:val="auto"/>
                <w:sz w:val="24"/>
                <w:szCs w:val="24"/>
                <w:lang w:val="en-IN"/>
              </w:rPr>
              <w:t>Contact details of Information &amp; Facilitation Counter (IFC) to provide publications frequently sought by RTI applicants</w:t>
            </w:r>
          </w:p>
        </w:tc>
        <w:tc>
          <w:tcPr>
            <w:tcW w:w="4492"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18"/>
              <w:ind w:start="0" w:end="0" w:hanging="0"/>
              <w:jc w:val="both"/>
              <w:rPr>
                <w:rFonts w:ascii="Liberation Serif" w:hAnsi="Liberation Serif"/>
                <w:b w:val="false"/>
                <w:color w:val="auto"/>
                <w:sz w:val="24"/>
                <w:szCs w:val="24"/>
                <w:lang w:val="en-IN"/>
              </w:rPr>
            </w:pPr>
            <w:r>
              <w:rPr>
                <w:b w:val="false"/>
                <w:color w:val="auto"/>
                <w:sz w:val="24"/>
                <w:szCs w:val="24"/>
                <w:lang w:val="en-IN"/>
              </w:rPr>
              <w:t>Embassy of India, Ljubljana functions within the norms of India’s foreign policy formulated by the Ministry of External Affairs (MEA). The Embassy arranges various business meetings, exhibitions, cultural programs, tourism promotion events as well as regular interaction programs for consular services in which Indian Diaspora as well as members of the local public are invited.</w:t>
            </w:r>
          </w:p>
        </w:tc>
      </w:tr>
      <w:tr>
        <w:trPr/>
        <w:tc>
          <w:tcPr>
            <w:tcW w:w="2616"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Dissemination of information widely and in such form and manner which is easily accessible to the public</w:t>
            </w:r>
          </w:p>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[Section 4(3)]</w:t>
            </w:r>
          </w:p>
        </w:tc>
        <w:tc>
          <w:tcPr>
            <w:tcW w:w="2530"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start"/>
              <w:rPr>
                <w:rFonts w:ascii="Liberation Serif" w:hAnsi="Liberation Serif"/>
                <w:b w:val="false"/>
                <w:color w:val="auto"/>
                <w:sz w:val="24"/>
                <w:szCs w:val="24"/>
                <w:lang w:val="en-IN"/>
              </w:rPr>
            </w:pPr>
            <w:r>
              <w:rPr>
                <w:b w:val="false"/>
                <w:color w:val="auto"/>
                <w:sz w:val="24"/>
                <w:szCs w:val="24"/>
                <w:lang w:val="en-IN"/>
              </w:rPr>
              <w:t>Use of the most effective means of communication</w:t>
            </w:r>
          </w:p>
          <w:p>
            <w:pPr>
              <w:pStyle w:val="TableContents"/>
              <w:numPr>
                <w:ilvl w:val="0"/>
                <w:numId w:val="46"/>
              </w:numPr>
              <w:pBdr/>
              <w:tabs>
                <w:tab w:val="clear" w:pos="709"/>
                <w:tab w:val="left" w:pos="300" w:leader="none"/>
              </w:tabs>
              <w:bidi w:val="0"/>
              <w:spacing w:lineRule="auto" w:line="276" w:before="0" w:after="0"/>
              <w:ind w:start="300" w:end="0" w:hanging="283"/>
              <w:jc w:val="start"/>
              <w:rPr>
                <w:rFonts w:ascii="Liberation Serif" w:hAnsi="Liberation Serif"/>
                <w:b w:val="false"/>
                <w:color w:val="auto"/>
                <w:sz w:val="24"/>
                <w:szCs w:val="24"/>
                <w:lang w:val="en-IN"/>
              </w:rPr>
            </w:pPr>
            <w:r>
              <w:rPr>
                <w:b w:val="false"/>
                <w:color w:val="auto"/>
                <w:sz w:val="24"/>
                <w:szCs w:val="24"/>
                <w:lang w:val="en-IN"/>
              </w:rPr>
              <w:t>Internet (website)</w:t>
            </w:r>
          </w:p>
        </w:tc>
        <w:tc>
          <w:tcPr>
            <w:tcW w:w="4492"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start"/>
              <w:rPr>
                <w:rFonts w:ascii="Liberation Serif" w:hAnsi="Liberation Serif"/>
                <w:b w:val="false"/>
                <w:color w:val="auto"/>
                <w:sz w:val="24"/>
                <w:szCs w:val="24"/>
                <w:lang w:val="en-IN"/>
              </w:rPr>
            </w:pPr>
            <w:r>
              <w:rPr>
                <w:b w:val="false"/>
                <w:color w:val="auto"/>
                <w:sz w:val="24"/>
                <w:szCs w:val="24"/>
                <w:lang w:val="en-IN"/>
              </w:rPr>
              <w:t>Information is provided on Mission’s website</w:t>
            </w:r>
          </w:p>
          <w:p>
            <w:pPr>
              <w:pStyle w:val="TableContents"/>
              <w:pBdr/>
              <w:bidi w:val="0"/>
              <w:spacing w:lineRule="auto" w:line="276" w:before="0" w:after="0"/>
              <w:ind w:start="0" w:end="0" w:hanging="0"/>
              <w:jc w:val="start"/>
              <w:rPr/>
            </w:pPr>
            <w:hyperlink r:id="rId26">
              <w:r>
                <w:rPr>
                  <w:rStyle w:val="InternetLink"/>
                  <w:b w:val="false"/>
                  <w:strike w:val="false"/>
                  <w:dstrike w:val="false"/>
                  <w:color w:val="auto"/>
                  <w:sz w:val="24"/>
                  <w:szCs w:val="24"/>
                  <w:u w:val="none"/>
                  <w:effect w:val="none"/>
                  <w:lang w:val="en-IN"/>
                </w:rPr>
                <w:t>https://www.eoiljubljana.gov.in/</w:t>
              </w:r>
            </w:hyperlink>
          </w:p>
          <w:p>
            <w:pPr>
              <w:pStyle w:val="TableContents"/>
              <w:pBdr/>
              <w:bidi w:val="0"/>
              <w:spacing w:lineRule="auto" w:line="276" w:before="0" w:after="0"/>
              <w:ind w:start="0" w:end="0" w:hanging="0"/>
              <w:jc w:val="start"/>
              <w:rPr>
                <w:rFonts w:ascii="Liberation Serif" w:hAnsi="Liberation Serif"/>
                <w:b w:val="false"/>
                <w:strike w:val="false"/>
                <w:dstrike w:val="false"/>
                <w:color w:val="auto"/>
                <w:sz w:val="24"/>
                <w:szCs w:val="24"/>
                <w:u w:val="none"/>
                <w:effect w:val="none"/>
                <w:lang w:val="en-IN"/>
              </w:rPr>
            </w:pPr>
            <w:r>
              <w:rPr>
                <w:b w:val="false"/>
                <w:strike w:val="false"/>
                <w:dstrike w:val="false"/>
                <w:color w:val="auto"/>
                <w:sz w:val="24"/>
                <w:szCs w:val="24"/>
                <w:u w:val="none"/>
                <w:effect w:val="none"/>
                <w:lang w:val="en-IN"/>
              </w:rPr>
            </w:r>
          </w:p>
          <w:p>
            <w:pPr>
              <w:pStyle w:val="TableContents"/>
              <w:pBdr/>
              <w:bidi w:val="0"/>
              <w:spacing w:lineRule="auto" w:line="276" w:before="0" w:after="0"/>
              <w:ind w:start="0" w:end="0" w:hanging="0"/>
              <w:jc w:val="start"/>
              <w:rPr/>
            </w:pPr>
            <w:r>
              <w:rPr>
                <w:b w:val="false"/>
                <w:color w:val="auto"/>
                <w:sz w:val="24"/>
                <w:szCs w:val="24"/>
                <w:lang w:val="en-IN"/>
              </w:rPr>
              <w:t>Facebook-</w:t>
            </w:r>
            <w:hyperlink r:id="rId27">
              <w:r>
                <w:rPr>
                  <w:rStyle w:val="InternetLink"/>
                  <w:b w:val="false"/>
                  <w:strike w:val="false"/>
                  <w:dstrike w:val="false"/>
                  <w:color w:val="auto"/>
                  <w:sz w:val="24"/>
                  <w:szCs w:val="24"/>
                  <w:u w:val="none"/>
                  <w:effect w:val="none"/>
                  <w:lang w:val="zxx"/>
                </w:rPr>
                <w:t>https://www.facebook.com/</w:t>
              </w:r>
            </w:hyperlink>
          </w:p>
          <w:p>
            <w:pPr>
              <w:pStyle w:val="TableContents"/>
              <w:pBdr/>
              <w:bidi w:val="0"/>
              <w:spacing w:lineRule="auto" w:line="276" w:before="0" w:after="0"/>
              <w:ind w:start="0" w:end="0" w:hanging="0"/>
              <w:jc w:val="start"/>
              <w:rPr>
                <w:rFonts w:ascii="Liberation Serif" w:hAnsi="Liberation Serif"/>
                <w:b w:val="false"/>
                <w:strike w:val="false"/>
                <w:dstrike w:val="false"/>
                <w:color w:val="auto"/>
                <w:sz w:val="24"/>
                <w:szCs w:val="24"/>
                <w:u w:val="none"/>
                <w:effect w:val="none"/>
                <w:lang w:val="zxx"/>
              </w:rPr>
            </w:pPr>
            <w:r>
              <w:rPr>
                <w:b w:val="false"/>
                <w:strike w:val="false"/>
                <w:dstrike w:val="false"/>
                <w:color w:val="auto"/>
                <w:sz w:val="24"/>
                <w:szCs w:val="24"/>
                <w:u w:val="none"/>
                <w:effect w:val="none"/>
                <w:lang w:val="zxx"/>
              </w:rPr>
            </w:r>
          </w:p>
          <w:p>
            <w:pPr>
              <w:pStyle w:val="TableContents"/>
              <w:pBdr/>
              <w:bidi w:val="0"/>
              <w:spacing w:lineRule="auto" w:line="276" w:before="0" w:after="0"/>
              <w:ind w:start="0" w:end="0" w:hanging="0"/>
              <w:jc w:val="start"/>
              <w:rPr/>
            </w:pPr>
            <w:hyperlink r:id="rId28">
              <w:r>
                <w:rPr>
                  <w:rStyle w:val="InternetLink"/>
                  <w:b w:val="false"/>
                  <w:strike w:val="false"/>
                  <w:dstrike w:val="false"/>
                  <w:color w:val="auto"/>
                  <w:sz w:val="24"/>
                  <w:szCs w:val="24"/>
                  <w:u w:val="none"/>
                  <w:effect w:val="none"/>
                  <w:lang w:val="zxx"/>
                </w:rPr>
                <w:t>indiainslovenia/about</w:t>
              </w:r>
            </w:hyperlink>
          </w:p>
          <w:p>
            <w:pPr>
              <w:pStyle w:val="TableContents"/>
              <w:pBdr/>
              <w:bidi w:val="0"/>
              <w:spacing w:lineRule="auto" w:line="276" w:before="0" w:after="0"/>
              <w:ind w:start="0" w:end="0" w:hanging="0"/>
              <w:jc w:val="start"/>
              <w:rPr>
                <w:rFonts w:ascii="Liberation Serif" w:hAnsi="Liberation Serif"/>
                <w:b w:val="false"/>
                <w:strike w:val="false"/>
                <w:dstrike w:val="false"/>
                <w:color w:val="auto"/>
                <w:sz w:val="24"/>
                <w:szCs w:val="24"/>
                <w:u w:val="none"/>
                <w:effect w:val="none"/>
                <w:lang w:val="zxx"/>
              </w:rPr>
            </w:pPr>
            <w:r>
              <w:rPr>
                <w:b w:val="false"/>
                <w:strike w:val="false"/>
                <w:dstrike w:val="false"/>
                <w:color w:val="auto"/>
                <w:sz w:val="24"/>
                <w:szCs w:val="24"/>
                <w:u w:val="none"/>
                <w:effect w:val="none"/>
                <w:lang w:val="zxx"/>
              </w:rPr>
            </w:r>
          </w:p>
          <w:p>
            <w:pPr>
              <w:pStyle w:val="TableContents"/>
              <w:pBdr/>
              <w:bidi w:val="0"/>
              <w:spacing w:lineRule="auto" w:line="276" w:before="0" w:after="0"/>
              <w:ind w:start="0" w:end="0" w:hanging="0"/>
              <w:jc w:val="start"/>
              <w:rPr/>
            </w:pPr>
            <w:r>
              <w:rPr>
                <w:b w:val="false"/>
                <w:color w:val="auto"/>
                <w:sz w:val="24"/>
                <w:szCs w:val="24"/>
                <w:lang w:val="en-IN"/>
              </w:rPr>
              <w:t>Twitter- </w:t>
            </w:r>
            <w:hyperlink r:id="rId29">
              <w:r>
                <w:rPr>
                  <w:rStyle w:val="InternetLink"/>
                  <w:b w:val="false"/>
                  <w:strike w:val="false"/>
                  <w:dstrike w:val="false"/>
                  <w:color w:val="auto"/>
                  <w:sz w:val="24"/>
                  <w:szCs w:val="24"/>
                  <w:u w:val="none"/>
                  <w:effect w:val="none"/>
                  <w:lang w:val="zxx"/>
                </w:rPr>
                <w:t>https://twitter.com/IndiainSlovenia</w:t>
              </w:r>
            </w:hyperlink>
          </w:p>
        </w:tc>
      </w:tr>
      <w:tr>
        <w:trPr/>
        <w:tc>
          <w:tcPr>
            <w:tcW w:w="2616"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Form of accessibility of information manual/ handbook</w:t>
            </w:r>
          </w:p>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[Section 4(1)(b)]</w:t>
            </w:r>
          </w:p>
        </w:tc>
        <w:tc>
          <w:tcPr>
            <w:tcW w:w="2530"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Information manual/handbook available in</w:t>
            </w:r>
          </w:p>
          <w:p>
            <w:pPr>
              <w:pStyle w:val="TableContents"/>
              <w:numPr>
                <w:ilvl w:val="0"/>
                <w:numId w:val="47"/>
              </w:numPr>
              <w:pBdr/>
              <w:tabs>
                <w:tab w:val="clear" w:pos="709"/>
                <w:tab w:val="left" w:pos="300" w:leader="none"/>
              </w:tabs>
              <w:bidi w:val="0"/>
              <w:spacing w:lineRule="auto" w:line="276" w:before="0" w:after="0"/>
              <w:ind w:start="300" w:end="0" w:hanging="283"/>
              <w:jc w:val="both"/>
              <w:rPr>
                <w:rFonts w:ascii="Liberation Serif" w:hAnsi="Liberation Serif"/>
                <w:b w:val="false"/>
                <w:color w:val="auto"/>
                <w:sz w:val="24"/>
                <w:szCs w:val="24"/>
                <w:lang w:val="en-IN"/>
              </w:rPr>
            </w:pPr>
            <w:r>
              <w:rPr>
                <w:b w:val="false"/>
                <w:color w:val="auto"/>
                <w:sz w:val="24"/>
                <w:szCs w:val="24"/>
                <w:lang w:val="en-IN"/>
              </w:rPr>
              <w:t>Electronic format</w:t>
            </w:r>
          </w:p>
          <w:p>
            <w:pPr>
              <w:pStyle w:val="TableContents"/>
              <w:numPr>
                <w:ilvl w:val="0"/>
                <w:numId w:val="47"/>
              </w:numPr>
              <w:pBdr/>
              <w:tabs>
                <w:tab w:val="clear" w:pos="709"/>
                <w:tab w:val="left" w:pos="300" w:leader="none"/>
              </w:tabs>
              <w:bidi w:val="0"/>
              <w:spacing w:lineRule="auto" w:line="276" w:before="0" w:after="0"/>
              <w:ind w:start="300" w:end="0" w:hanging="283"/>
              <w:jc w:val="both"/>
              <w:rPr>
                <w:rFonts w:ascii="Liberation Serif" w:hAnsi="Liberation Serif"/>
                <w:b w:val="false"/>
                <w:color w:val="auto"/>
                <w:sz w:val="24"/>
                <w:szCs w:val="24"/>
                <w:lang w:val="en-IN"/>
              </w:rPr>
            </w:pPr>
            <w:r>
              <w:rPr>
                <w:b w:val="false"/>
                <w:color w:val="auto"/>
                <w:sz w:val="24"/>
                <w:szCs w:val="24"/>
                <w:lang w:val="en-IN"/>
              </w:rPr>
              <w:t>Printed format</w:t>
            </w:r>
          </w:p>
        </w:tc>
        <w:tc>
          <w:tcPr>
            <w:tcW w:w="4492"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start"/>
              <w:rPr>
                <w:rFonts w:ascii="Liberation Serif" w:hAnsi="Liberation Serif"/>
                <w:b w:val="false"/>
                <w:color w:val="auto"/>
                <w:sz w:val="24"/>
                <w:szCs w:val="24"/>
                <w:lang w:val="en-IN"/>
              </w:rPr>
            </w:pPr>
            <w:r>
              <w:rPr>
                <w:b w:val="false"/>
                <w:color w:val="auto"/>
                <w:sz w:val="24"/>
                <w:szCs w:val="24"/>
                <w:lang w:val="en-IN"/>
              </w:rPr>
              <w:t>The Embassy website has information on consular services, commercial briefs on bilateral trade relations and cultural matters.</w:t>
            </w:r>
          </w:p>
        </w:tc>
      </w:tr>
      <w:tr>
        <w:trPr/>
        <w:tc>
          <w:tcPr>
            <w:tcW w:w="2616"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Whether information manual/ handbook available free of cost or not</w:t>
            </w:r>
          </w:p>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[Section 4(1)(b)]</w:t>
            </w:r>
          </w:p>
        </w:tc>
        <w:tc>
          <w:tcPr>
            <w:tcW w:w="2530"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List of materials available</w:t>
            </w:r>
          </w:p>
          <w:p>
            <w:pPr>
              <w:pStyle w:val="TableContents"/>
              <w:numPr>
                <w:ilvl w:val="0"/>
                <w:numId w:val="48"/>
              </w:numPr>
              <w:pBdr/>
              <w:tabs>
                <w:tab w:val="clear" w:pos="709"/>
                <w:tab w:val="left" w:pos="300" w:leader="none"/>
              </w:tabs>
              <w:bidi w:val="0"/>
              <w:spacing w:lineRule="auto" w:line="276" w:before="0" w:after="0"/>
              <w:ind w:start="300" w:end="0" w:hanging="283"/>
              <w:jc w:val="both"/>
              <w:rPr>
                <w:rFonts w:ascii="Liberation Serif" w:hAnsi="Liberation Serif"/>
                <w:b w:val="false"/>
                <w:color w:val="auto"/>
                <w:sz w:val="24"/>
                <w:szCs w:val="24"/>
                <w:lang w:val="en-IN"/>
              </w:rPr>
            </w:pPr>
            <w:r>
              <w:rPr>
                <w:b w:val="false"/>
                <w:color w:val="auto"/>
                <w:sz w:val="24"/>
                <w:szCs w:val="24"/>
                <w:lang w:val="en-IN"/>
              </w:rPr>
              <w:t>Free of cost</w:t>
            </w:r>
          </w:p>
          <w:p>
            <w:pPr>
              <w:pStyle w:val="TableContents"/>
              <w:numPr>
                <w:ilvl w:val="0"/>
                <w:numId w:val="48"/>
              </w:numPr>
              <w:pBdr/>
              <w:tabs>
                <w:tab w:val="clear" w:pos="709"/>
                <w:tab w:val="left" w:pos="300" w:leader="none"/>
              </w:tabs>
              <w:bidi w:val="0"/>
              <w:spacing w:lineRule="auto" w:line="276" w:before="0" w:after="0"/>
              <w:ind w:start="300" w:end="0" w:hanging="283"/>
              <w:jc w:val="both"/>
              <w:rPr>
                <w:rFonts w:ascii="Liberation Serif" w:hAnsi="Liberation Serif"/>
                <w:b w:val="false"/>
                <w:color w:val="auto"/>
                <w:sz w:val="24"/>
                <w:szCs w:val="24"/>
                <w:lang w:val="en-IN"/>
              </w:rPr>
            </w:pPr>
            <w:r>
              <w:rPr>
                <w:b w:val="false"/>
                <w:color w:val="auto"/>
                <w:sz w:val="24"/>
                <w:szCs w:val="24"/>
                <w:lang w:val="en-IN"/>
              </w:rPr>
              <w:t>At a reasonable cost of the medium</w:t>
            </w:r>
          </w:p>
        </w:tc>
        <w:tc>
          <w:tcPr>
            <w:tcW w:w="4492" w:type="dxa"/>
            <w:tcBorders>
              <w:top w:val="single" w:sz="2" w:space="0" w:color="CCCCCC"/>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start"/>
              <w:rPr>
                <w:rFonts w:ascii="Liberation Serif" w:hAnsi="Liberation Serif"/>
                <w:b w:val="false"/>
                <w:color w:val="auto"/>
                <w:sz w:val="24"/>
                <w:szCs w:val="24"/>
                <w:lang w:val="en-IN"/>
              </w:rPr>
            </w:pPr>
            <w:r>
              <w:rPr>
                <w:b w:val="false"/>
                <w:color w:val="auto"/>
                <w:sz w:val="24"/>
                <w:szCs w:val="24"/>
                <w:lang w:val="en-IN"/>
              </w:rPr>
              <w:t>Available</w:t>
            </w:r>
          </w:p>
          <w:p>
            <w:pPr>
              <w:pStyle w:val="TableContents"/>
              <w:pBdr/>
              <w:bidi w:val="0"/>
              <w:spacing w:lineRule="auto" w:line="276" w:before="0" w:after="375"/>
              <w:ind w:start="0" w:end="0" w:hanging="0"/>
              <w:jc w:val="start"/>
              <w:rPr>
                <w:rFonts w:ascii="Liberation Serif" w:hAnsi="Liberation Serif"/>
                <w:b w:val="false"/>
                <w:color w:val="auto"/>
                <w:sz w:val="24"/>
                <w:szCs w:val="24"/>
              </w:rPr>
            </w:pPr>
            <w:r>
              <w:rPr>
                <w:b w:val="false"/>
                <w:color w:val="auto"/>
                <w:sz w:val="24"/>
                <w:szCs w:val="24"/>
              </w:rPr>
            </w:r>
          </w:p>
        </w:tc>
      </w:tr>
      <w:tr>
        <w:trPr/>
        <w:tc>
          <w:tcPr>
            <w:tcW w:w="2616" w:type="dxa"/>
            <w:tcBorders>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both"/>
              <w:rPr>
                <w:rFonts w:ascii="Liberation Serif" w:hAnsi="Liberation Serif"/>
                <w:b w:val="false"/>
                <w:color w:val="auto"/>
                <w:sz w:val="24"/>
                <w:szCs w:val="24"/>
                <w:lang w:val="en-IN"/>
              </w:rPr>
            </w:pPr>
            <w:r>
              <w:rPr>
                <w:b w:val="false"/>
                <w:color w:val="auto"/>
                <w:sz w:val="24"/>
                <w:szCs w:val="24"/>
                <w:lang w:val="en-IN"/>
              </w:rPr>
              <w:t>Board, Councils, Committees and other Bodies constituted as part of the Public Authority[Section 4(1)(b) (viii)]</w:t>
            </w:r>
          </w:p>
        </w:tc>
        <w:tc>
          <w:tcPr>
            <w:tcW w:w="2530" w:type="dxa"/>
            <w:tcBorders>
              <w:start w:val="single" w:sz="2" w:space="0" w:color="CCCCCC"/>
              <w:bottom w:val="single" w:sz="2" w:space="0" w:color="CCCCCC"/>
              <w:end w:val="single" w:sz="2" w:space="0" w:color="CCCCCC"/>
            </w:tcBorders>
            <w:vAlign w:val="center"/>
          </w:tcPr>
          <w:p>
            <w:pPr>
              <w:pStyle w:val="TableContents"/>
              <w:pBdr/>
              <w:bidi w:val="0"/>
              <w:spacing w:lineRule="auto" w:line="276" w:before="0" w:after="375"/>
              <w:ind w:start="0" w:end="0" w:hanging="0"/>
              <w:jc w:val="both"/>
              <w:rPr>
                <w:rStyle w:val="StrongEmphasis"/>
                <w:rFonts w:ascii="Open Sans" w:hAnsi="Open Sans"/>
                <w:b w:val="false"/>
                <w:i w:val="false"/>
                <w:caps w:val="false"/>
                <w:smallCaps w:val="false"/>
                <w:color w:val="000000"/>
                <w:spacing w:val="0"/>
                <w:sz w:val="24"/>
                <w:szCs w:val="24"/>
              </w:rPr>
            </w:pPr>
            <w:r>
              <w:rPr>
                <w:b w:val="false"/>
                <w:color w:val="auto"/>
                <w:sz w:val="26"/>
                <w:szCs w:val="26"/>
                <w:lang w:val="en-IN"/>
              </w:rPr>
            </w:r>
          </w:p>
        </w:tc>
        <w:tc>
          <w:tcPr>
            <w:tcW w:w="4492" w:type="dxa"/>
            <w:tcBorders>
              <w:start w:val="single" w:sz="2" w:space="0" w:color="CCCCCC"/>
              <w:bottom w:val="single" w:sz="2" w:space="0" w:color="CCCCCC"/>
              <w:end w:val="single" w:sz="2" w:space="0" w:color="CCCCCC"/>
            </w:tcBorders>
            <w:vAlign w:val="center"/>
          </w:tcPr>
          <w:p>
            <w:pPr>
              <w:pStyle w:val="TableContents"/>
              <w:pBdr/>
              <w:bidi w:val="0"/>
              <w:spacing w:lineRule="auto" w:line="276" w:before="57" w:after="261"/>
              <w:ind w:start="0" w:end="0" w:hanging="0"/>
              <w:jc w:val="start"/>
              <w:rPr>
                <w:rFonts w:ascii="Liberation Serif" w:hAnsi="Liberation Serif"/>
                <w:b w:val="false"/>
                <w:color w:val="auto"/>
                <w:sz w:val="24"/>
                <w:szCs w:val="24"/>
                <w:lang w:val="en-IN"/>
              </w:rPr>
            </w:pPr>
            <w:r>
              <w:rPr>
                <w:b w:val="false"/>
                <w:color w:val="auto"/>
                <w:sz w:val="24"/>
                <w:szCs w:val="24"/>
                <w:lang w:val="en-IN"/>
              </w:rPr>
              <w:t xml:space="preserve">The Embassy has formed </w:t>
            </w:r>
            <w:r>
              <w:rPr>
                <w:b w:val="false"/>
                <w:color w:val="auto"/>
                <w:sz w:val="24"/>
                <w:szCs w:val="24"/>
                <w:lang w:val="en-IN"/>
              </w:rPr>
              <w:t xml:space="preserve">the </w:t>
            </w:r>
            <w:r>
              <w:rPr>
                <w:b w:val="false"/>
                <w:color w:val="auto"/>
                <w:sz w:val="24"/>
                <w:szCs w:val="24"/>
                <w:lang w:val="en-IN"/>
              </w:rPr>
              <w:t xml:space="preserve">purchasing committee. </w:t>
            </w:r>
          </w:p>
        </w:tc>
      </w:tr>
    </w:tbl>
    <w:p>
      <w:pPr>
        <w:pStyle w:val="TextBody"/>
        <w:bidi w:val="0"/>
        <w:spacing w:lineRule="auto" w:line="276"/>
        <w:jc w:val="start"/>
        <w:rPr/>
      </w:pPr>
      <w:r>
        <w:rPr>
          <w:b w:val="false"/>
          <w:color w:val="auto"/>
          <w:sz w:val="24"/>
          <w:szCs w:val="24"/>
        </w:rPr>
        <w:br/>
      </w:r>
      <w:r>
        <w:rPr>
          <w:b w:val="false"/>
          <w:color w:val="auto"/>
          <w:sz w:val="24"/>
          <w:szCs w:val="24"/>
        </w:rPr>
        <w:t>4</w:t>
      </w:r>
      <w:r>
        <w:rPr>
          <w:rStyle w:val="StrongEmphasis"/>
          <w:b/>
          <w:i w:val="false"/>
          <w:caps w:val="false"/>
          <w:smallCaps w:val="false"/>
          <w:color w:val="auto"/>
          <w:spacing w:val="0"/>
          <w:sz w:val="24"/>
          <w:szCs w:val="24"/>
        </w:rPr>
        <w:t>. E. Governance</w:t>
      </w:r>
    </w:p>
    <w:tbl>
      <w:tblPr>
        <w:tblW w:w="5000" w:type="pct"/>
        <w:jc w:val="start"/>
        <w:tblInd w:w="0" w:type="dxa"/>
        <w:tblLayout w:type="fixed"/>
        <w:tblCellMar>
          <w:top w:w="120" w:type="dxa"/>
          <w:start w:w="150" w:type="dxa"/>
          <w:bottom w:w="120" w:type="dxa"/>
          <w:end w:w="150" w:type="dxa"/>
        </w:tblCellMar>
      </w:tblPr>
      <w:tblGrid>
        <w:gridCol w:w="2132"/>
        <w:gridCol w:w="2923"/>
        <w:gridCol w:w="4583"/>
      </w:tblGrid>
      <w:tr>
        <w:trPr>
          <w:trHeight w:val="356" w:hRule="atLeast"/>
        </w:trPr>
        <w:tc>
          <w:tcPr>
            <w:tcW w:w="2132"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Item</w:t>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Details</w:t>
            </w:r>
            <w:r>
              <w:rPr>
                <w:rStyle w:val="StrongEmphasis"/>
                <w:b w:val="false"/>
                <w:color w:val="auto"/>
                <w:sz w:val="24"/>
                <w:szCs w:val="24"/>
              </w:rPr>
              <w:t xml:space="preserve"> </w:t>
            </w:r>
            <w:r>
              <w:rPr>
                <w:rStyle w:val="StrongEmphasis"/>
                <w:b/>
                <w:color w:val="auto"/>
                <w:sz w:val="24"/>
                <w:szCs w:val="24"/>
              </w:rPr>
              <w:t>of</w:t>
            </w:r>
            <w:r>
              <w:rPr>
                <w:rStyle w:val="StrongEmphasis"/>
                <w:b w:val="false"/>
                <w:color w:val="auto"/>
                <w:sz w:val="24"/>
                <w:szCs w:val="24"/>
              </w:rPr>
              <w:t xml:space="preserve"> </w:t>
            </w:r>
            <w:r>
              <w:rPr>
                <w:rStyle w:val="StrongEmphasis"/>
                <w:b/>
                <w:color w:val="auto"/>
                <w:sz w:val="24"/>
                <w:szCs w:val="24"/>
              </w:rPr>
              <w:t>disclosure</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Remarks</w:t>
            </w:r>
          </w:p>
        </w:tc>
      </w:tr>
      <w:tr>
        <w:trPr>
          <w:trHeight w:val="563" w:hRule="atLeast"/>
        </w:trPr>
        <w:tc>
          <w:tcPr>
            <w:tcW w:w="2132" w:type="dxa"/>
            <w:vMerge w:val="restart"/>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Particulars of facilities available to citizen for obtaining information [Section 4(1)(b)(xv)]</w:t>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Name &amp; location of the facility</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Website and social media</w:t>
            </w:r>
          </w:p>
        </w:tc>
      </w:tr>
      <w:tr>
        <w:trPr/>
        <w:tc>
          <w:tcPr>
            <w:tcW w:w="21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3"/>
              <w:ind w:start="0" w:end="0" w:hanging="0"/>
              <w:jc w:val="both"/>
              <w:rPr>
                <w:rFonts w:ascii="Liberation Serif" w:hAnsi="Liberation Serif"/>
                <w:b w:val="false"/>
                <w:color w:val="auto"/>
                <w:sz w:val="24"/>
                <w:szCs w:val="24"/>
              </w:rPr>
            </w:pPr>
            <w:r>
              <w:rPr>
                <w:b w:val="false"/>
                <w:color w:val="auto"/>
                <w:sz w:val="24"/>
                <w:szCs w:val="24"/>
              </w:rPr>
              <w:t>Details of information made available</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Website and social media</w:t>
            </w:r>
          </w:p>
        </w:tc>
      </w:tr>
      <w:tr>
        <w:trPr>
          <w:trHeight w:val="513" w:hRule="atLeast"/>
        </w:trPr>
        <w:tc>
          <w:tcPr>
            <w:tcW w:w="21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Working hours of the facility</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08</w:t>
            </w:r>
            <w:r>
              <w:rPr>
                <w:b w:val="false"/>
                <w:color w:val="auto"/>
                <w:sz w:val="24"/>
                <w:szCs w:val="24"/>
              </w:rPr>
              <w:t>0</w:t>
            </w:r>
            <w:r>
              <w:rPr>
                <w:b w:val="false"/>
                <w:color w:val="auto"/>
                <w:sz w:val="24"/>
                <w:szCs w:val="24"/>
              </w:rPr>
              <w:t xml:space="preserve">0 hrs to </w:t>
            </w:r>
            <w:r>
              <w:rPr>
                <w:b w:val="false"/>
                <w:color w:val="auto"/>
                <w:sz w:val="24"/>
                <w:szCs w:val="24"/>
              </w:rPr>
              <w:t>16</w:t>
            </w:r>
            <w:r>
              <w:rPr>
                <w:b w:val="false"/>
                <w:color w:val="auto"/>
                <w:sz w:val="24"/>
                <w:szCs w:val="24"/>
              </w:rPr>
              <w:t>3</w:t>
            </w:r>
            <w:r>
              <w:rPr>
                <w:b w:val="false"/>
                <w:color w:val="auto"/>
                <w:sz w:val="24"/>
                <w:szCs w:val="24"/>
              </w:rPr>
              <w:t>0</w:t>
            </w:r>
            <w:r>
              <w:rPr>
                <w:b w:val="false"/>
                <w:color w:val="auto"/>
                <w:sz w:val="24"/>
                <w:szCs w:val="24"/>
              </w:rPr>
              <w:t xml:space="preserve"> hrs</w:t>
            </w:r>
          </w:p>
        </w:tc>
      </w:tr>
      <w:tr>
        <w:trPr/>
        <w:tc>
          <w:tcPr>
            <w:tcW w:w="21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Contact person &amp; contact details (Phone, fax email)</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 xml:space="preserve">Mr. </w:t>
            </w:r>
            <w:r>
              <w:rPr>
                <w:b w:val="false"/>
                <w:color w:val="auto"/>
                <w:sz w:val="24"/>
                <w:szCs w:val="24"/>
              </w:rPr>
              <w:t>Sanjeet Kumar</w:t>
            </w:r>
            <w:r>
              <w:rPr>
                <w:b w:val="false"/>
                <w:color w:val="auto"/>
                <w:sz w:val="24"/>
                <w:szCs w:val="24"/>
              </w:rPr>
              <w:t>, CPIO</w:t>
            </w:r>
          </w:p>
          <w:p>
            <w:pPr>
              <w:pStyle w:val="TableContents"/>
              <w:pBdr/>
              <w:bidi w:val="0"/>
              <w:spacing w:lineRule="auto" w:line="276" w:before="0" w:after="0"/>
              <w:ind w:start="0" w:end="0" w:hanging="0"/>
              <w:jc w:val="both"/>
              <w:rPr/>
            </w:pPr>
            <w:r>
              <w:rPr>
                <w:b w:val="false"/>
                <w:color w:val="auto"/>
                <w:sz w:val="24"/>
                <w:szCs w:val="24"/>
              </w:rPr>
              <w:t xml:space="preserve">Email: </w:t>
            </w:r>
            <w:r>
              <w:rPr>
                <w:b w:val="false"/>
                <w:color w:val="auto"/>
                <w:sz w:val="24"/>
                <w:szCs w:val="24"/>
              </w:rPr>
              <w:t>sscom</w:t>
            </w:r>
            <w:r>
              <w:rPr>
                <w:b w:val="false"/>
                <w:color w:val="auto"/>
                <w:sz w:val="24"/>
                <w:szCs w:val="24"/>
              </w:rPr>
              <w:t>.ljubljana</w:t>
            </w:r>
            <w:hyperlink r:id="rId30">
              <w:r>
                <w:rPr>
                  <w:rStyle w:val="InternetLink"/>
                  <w:b w:val="false"/>
                  <w:strike w:val="false"/>
                  <w:dstrike w:val="false"/>
                  <w:color w:val="auto"/>
                  <w:sz w:val="24"/>
                  <w:szCs w:val="24"/>
                  <w:u w:val="single"/>
                  <w:effect w:val="none"/>
                </w:rPr>
                <w:t>@mea.gov.in</w:t>
              </w:r>
            </w:hyperlink>
          </w:p>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Ph: +386-15133110</w:t>
            </w:r>
          </w:p>
        </w:tc>
      </w:tr>
      <w:tr>
        <w:trPr/>
        <w:tc>
          <w:tcPr>
            <w:tcW w:w="2132" w:type="dxa"/>
            <w:vMerge w:val="restart"/>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Such other information as may be prescribed under section 4(i) (b) (xvii)</w:t>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49"/>
              </w:numPr>
              <w:pBdr/>
              <w:tabs>
                <w:tab w:val="clear" w:pos="709"/>
                <w:tab w:val="left" w:pos="0" w:leader="none"/>
              </w:tabs>
              <w:bidi w:val="0"/>
              <w:spacing w:lineRule="auto" w:line="276" w:before="0" w:after="0"/>
              <w:ind w:start="0" w:end="0" w:hanging="283"/>
              <w:jc w:val="start"/>
              <w:rPr>
                <w:rFonts w:ascii="Liberation Serif" w:hAnsi="Liberation Serif"/>
                <w:b w:val="false"/>
                <w:color w:val="auto"/>
                <w:sz w:val="24"/>
                <w:szCs w:val="24"/>
              </w:rPr>
            </w:pPr>
            <w:r>
              <w:rPr>
                <w:b w:val="false"/>
                <w:color w:val="auto"/>
                <w:sz w:val="24"/>
                <w:szCs w:val="24"/>
              </w:rPr>
              <w:t>Grievance red</w:t>
            </w:r>
            <w:r>
              <w:rPr>
                <w:b w:val="false"/>
                <w:color w:val="auto"/>
                <w:sz w:val="24"/>
                <w:szCs w:val="24"/>
              </w:rPr>
              <w:t>re</w:t>
            </w:r>
            <w:r>
              <w:rPr>
                <w:b w:val="false"/>
                <w:color w:val="auto"/>
                <w:sz w:val="24"/>
                <w:szCs w:val="24"/>
              </w:rPr>
              <w:t>ssal mechanism</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 xml:space="preserve">Personal meetings, visit to individuals, </w:t>
            </w:r>
            <w:r>
              <w:rPr>
                <w:b w:val="false"/>
                <w:color w:val="auto"/>
                <w:sz w:val="24"/>
                <w:szCs w:val="24"/>
              </w:rPr>
              <w:t>W</w:t>
            </w:r>
            <w:r>
              <w:rPr>
                <w:b w:val="false"/>
                <w:color w:val="auto"/>
                <w:sz w:val="24"/>
                <w:szCs w:val="24"/>
              </w:rPr>
              <w:t>hats</w:t>
            </w:r>
            <w:r>
              <w:rPr>
                <w:b w:val="false"/>
                <w:color w:val="auto"/>
                <w:sz w:val="24"/>
                <w:szCs w:val="24"/>
              </w:rPr>
              <w:t>A</w:t>
            </w:r>
            <w:r>
              <w:rPr>
                <w:b w:val="false"/>
                <w:color w:val="auto"/>
                <w:sz w:val="24"/>
                <w:szCs w:val="24"/>
              </w:rPr>
              <w:t>pp groups, GOI’s MADAD Portal.</w:t>
            </w:r>
          </w:p>
        </w:tc>
      </w:tr>
      <w:tr>
        <w:trPr/>
        <w:tc>
          <w:tcPr>
            <w:tcW w:w="21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50"/>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Details of applications received under RTI and information provided</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 xml:space="preserve">Details of application received is given at Para (D) of this web-page. </w:t>
            </w:r>
          </w:p>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Inputs regularly updated on CIC portal.</w:t>
            </w:r>
          </w:p>
        </w:tc>
      </w:tr>
      <w:tr>
        <w:trPr/>
        <w:tc>
          <w:tcPr>
            <w:tcW w:w="21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51"/>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List of completed schemes/ projects/ Programmes</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204"/>
              <w:ind w:start="0" w:end="0" w:hanging="0"/>
              <w:jc w:val="both"/>
              <w:rPr>
                <w:rFonts w:ascii="Liberation Serif" w:hAnsi="Liberation Serif"/>
                <w:b w:val="false"/>
                <w:color w:val="auto"/>
                <w:sz w:val="24"/>
                <w:szCs w:val="24"/>
              </w:rPr>
            </w:pPr>
            <w:r>
              <w:rPr>
                <w:b w:val="false"/>
                <w:color w:val="auto"/>
                <w:sz w:val="24"/>
                <w:szCs w:val="24"/>
              </w:rPr>
              <w:t>N.A.</w:t>
            </w:r>
          </w:p>
        </w:tc>
      </w:tr>
      <w:tr>
        <w:trPr/>
        <w:tc>
          <w:tcPr>
            <w:tcW w:w="21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52"/>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List of schemes/ projects/ programme underway</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204"/>
              <w:ind w:start="0" w:end="0" w:hanging="0"/>
              <w:jc w:val="both"/>
              <w:rPr>
                <w:rFonts w:ascii="Liberation Serif" w:hAnsi="Liberation Serif"/>
                <w:b w:val="false"/>
                <w:color w:val="auto"/>
                <w:sz w:val="24"/>
                <w:szCs w:val="24"/>
              </w:rPr>
            </w:pPr>
            <w:r>
              <w:rPr>
                <w:b w:val="false"/>
                <w:color w:val="auto"/>
                <w:sz w:val="24"/>
                <w:szCs w:val="24"/>
              </w:rPr>
              <w:t>N.A.</w:t>
            </w:r>
          </w:p>
        </w:tc>
      </w:tr>
      <w:tr>
        <w:trPr/>
        <w:tc>
          <w:tcPr>
            <w:tcW w:w="2132" w:type="dxa"/>
            <w:vMerge w:val="continue"/>
            <w:tcBorders>
              <w:top w:val="single" w:sz="2" w:space="0" w:color="CCCCCC"/>
              <w:start w:val="single" w:sz="2" w:space="0" w:color="CCCCCC"/>
              <w:bottom w:val="single" w:sz="2" w:space="0" w:color="CCCCCC"/>
              <w:end w:val="single" w:sz="2" w:space="0" w:color="CCCCCC"/>
            </w:tcBorders>
            <w:shd w:fill="FFFFFF" w:val="clear"/>
          </w:tcPr>
          <w:p>
            <w:pPr>
              <w:pStyle w:val="Normal"/>
              <w:bidi w:val="0"/>
              <w:jc w:val="start"/>
              <w:rPr/>
            </w:pPr>
            <w:r>
              <w:rPr/>
            </w:r>
          </w:p>
        </w:tc>
        <w:tc>
          <w:tcPr>
            <w:tcW w:w="2923" w:type="dxa"/>
            <w:tcBorders>
              <w:top w:val="single" w:sz="2" w:space="0" w:color="CCCCCC"/>
              <w:start w:val="single" w:sz="2" w:space="0" w:color="CCCCCC"/>
              <w:bottom w:val="single" w:sz="2" w:space="0" w:color="CCCCCC"/>
              <w:end w:val="single" w:sz="2" w:space="0" w:color="CCCCCC"/>
            </w:tcBorders>
            <w:shd w:fill="FFFFFF" w:val="clear"/>
          </w:tcPr>
          <w:p>
            <w:pPr>
              <w:pStyle w:val="TableContents"/>
              <w:numPr>
                <w:ilvl w:val="0"/>
                <w:numId w:val="53"/>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 xml:space="preserve">Details of all contracts entered into including name of contractors, amount of contractor and period of contract. </w:t>
            </w:r>
          </w:p>
        </w:tc>
        <w:tc>
          <w:tcPr>
            <w:tcW w:w="4583"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204"/>
              <w:ind w:start="0" w:end="0" w:hanging="0"/>
              <w:jc w:val="both"/>
              <w:rPr>
                <w:rFonts w:ascii="Liberation Serif" w:hAnsi="Liberation Serif"/>
                <w:b w:val="false"/>
                <w:color w:val="auto"/>
                <w:sz w:val="24"/>
                <w:szCs w:val="24"/>
              </w:rPr>
            </w:pPr>
            <w:r>
              <w:rPr>
                <w:b w:val="false"/>
                <w:color w:val="auto"/>
                <w:sz w:val="24"/>
                <w:szCs w:val="24"/>
              </w:rPr>
              <w:t xml:space="preserve">Currently there is only one contract </w:t>
            </w:r>
          </w:p>
          <w:p>
            <w:pPr>
              <w:pStyle w:val="TableContents"/>
              <w:pBdr/>
              <w:bidi w:val="0"/>
              <w:spacing w:lineRule="auto" w:line="276" w:before="0" w:after="204"/>
              <w:ind w:start="0" w:end="0" w:hanging="0"/>
              <w:jc w:val="both"/>
              <w:rPr>
                <w:rFonts w:ascii="Liberation Serif" w:hAnsi="Liberation Serif"/>
                <w:b/>
                <w:b/>
                <w:bCs/>
                <w:color w:val="auto"/>
                <w:sz w:val="24"/>
                <w:szCs w:val="24"/>
              </w:rPr>
            </w:pPr>
            <w:r>
              <w:rPr>
                <w:b/>
                <w:bCs/>
                <w:color w:val="auto"/>
                <w:sz w:val="24"/>
                <w:szCs w:val="24"/>
              </w:rPr>
              <w:t>Annexure -V</w:t>
            </w:r>
          </w:p>
        </w:tc>
      </w:tr>
      <w:tr>
        <w:trPr>
          <w:trHeight w:val="435" w:hRule="atLeast"/>
        </w:trPr>
        <w:tc>
          <w:tcPr>
            <w:tcW w:w="2132" w:type="dxa"/>
            <w:tcBorders>
              <w:start w:val="single" w:sz="2" w:space="0" w:color="CCCCCC"/>
              <w:bottom w:val="single" w:sz="2" w:space="0" w:color="CCCCCC"/>
              <w:end w:val="single" w:sz="2" w:space="0" w:color="CCCCCC"/>
            </w:tcBorders>
            <w:shd w:fill="FFFFFF" w:val="clear"/>
          </w:tcPr>
          <w:p>
            <w:pPr>
              <w:pStyle w:val="Normal"/>
              <w:bidi w:val="0"/>
              <w:spacing w:lineRule="auto" w:line="276"/>
              <w:jc w:val="start"/>
              <w:rPr>
                <w:sz w:val="24"/>
                <w:szCs w:val="24"/>
              </w:rPr>
            </w:pPr>
            <w:r>
              <w:rPr>
                <w:sz w:val="24"/>
                <w:szCs w:val="24"/>
              </w:rPr>
            </w:r>
          </w:p>
        </w:tc>
        <w:tc>
          <w:tcPr>
            <w:tcW w:w="2923" w:type="dxa"/>
            <w:tcBorders>
              <w:start w:val="single" w:sz="2" w:space="0" w:color="CCCCCC"/>
              <w:bottom w:val="single" w:sz="2" w:space="0" w:color="CCCCCC"/>
              <w:end w:val="single" w:sz="2" w:space="0" w:color="CCCCCC"/>
            </w:tcBorders>
            <w:shd w:fill="FFFFFF" w:val="clear"/>
          </w:tcPr>
          <w:p>
            <w:pPr>
              <w:pStyle w:val="TableContents"/>
              <w:numPr>
                <w:ilvl w:val="0"/>
                <w:numId w:val="53"/>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 xml:space="preserve">Annual Report </w:t>
            </w:r>
          </w:p>
        </w:tc>
        <w:tc>
          <w:tcPr>
            <w:tcW w:w="4583"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204"/>
              <w:ind w:start="0" w:end="0" w:hanging="0"/>
              <w:jc w:val="both"/>
              <w:rPr>
                <w:rFonts w:ascii="Liberation Serif" w:hAnsi="Liberation Serif"/>
                <w:b w:val="false"/>
                <w:color w:val="auto"/>
                <w:sz w:val="24"/>
                <w:szCs w:val="24"/>
              </w:rPr>
            </w:pPr>
            <w:r>
              <w:rPr>
                <w:b w:val="false"/>
                <w:color w:val="auto"/>
                <w:sz w:val="24"/>
                <w:szCs w:val="24"/>
              </w:rPr>
              <w:t xml:space="preserve">Sent to Ministry on regular basis </w:t>
            </w:r>
          </w:p>
        </w:tc>
      </w:tr>
      <w:tr>
        <w:trPr/>
        <w:tc>
          <w:tcPr>
            <w:tcW w:w="2132" w:type="dxa"/>
            <w:tcBorders>
              <w:start w:val="single" w:sz="2" w:space="0" w:color="CCCCCC"/>
              <w:bottom w:val="single" w:sz="2" w:space="0" w:color="CCCCCC"/>
              <w:end w:val="single" w:sz="2" w:space="0" w:color="CCCCCC"/>
            </w:tcBorders>
            <w:shd w:fill="FFFFFF" w:val="clear"/>
          </w:tcPr>
          <w:p>
            <w:pPr>
              <w:pStyle w:val="Normal"/>
              <w:bidi w:val="0"/>
              <w:spacing w:lineRule="auto" w:line="276"/>
              <w:jc w:val="start"/>
              <w:rPr>
                <w:sz w:val="24"/>
                <w:szCs w:val="24"/>
              </w:rPr>
            </w:pPr>
            <w:r>
              <w:rPr>
                <w:sz w:val="24"/>
                <w:szCs w:val="24"/>
              </w:rPr>
            </w:r>
          </w:p>
        </w:tc>
        <w:tc>
          <w:tcPr>
            <w:tcW w:w="2923" w:type="dxa"/>
            <w:tcBorders>
              <w:start w:val="single" w:sz="2" w:space="0" w:color="CCCCCC"/>
              <w:bottom w:val="single" w:sz="2" w:space="0" w:color="CCCCCC"/>
              <w:end w:val="single" w:sz="2" w:space="0" w:color="CCCCCC"/>
            </w:tcBorders>
            <w:shd w:fill="FFFFFF" w:val="clear"/>
          </w:tcPr>
          <w:p>
            <w:pPr>
              <w:pStyle w:val="TableContents"/>
              <w:numPr>
                <w:ilvl w:val="0"/>
                <w:numId w:val="53"/>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 xml:space="preserve">Frequently asked questions (FAQs) </w:t>
            </w:r>
          </w:p>
        </w:tc>
        <w:tc>
          <w:tcPr>
            <w:tcW w:w="4583"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204"/>
              <w:ind w:start="0" w:end="0" w:hanging="0"/>
              <w:jc w:val="both"/>
              <w:rPr>
                <w:rFonts w:ascii="Liberation Serif" w:hAnsi="Liberation Serif"/>
                <w:b w:val="false"/>
                <w:color w:val="auto"/>
                <w:sz w:val="24"/>
                <w:szCs w:val="24"/>
              </w:rPr>
            </w:pPr>
            <w:r>
              <w:rPr>
                <w:b w:val="false"/>
                <w:color w:val="auto"/>
                <w:sz w:val="24"/>
                <w:szCs w:val="24"/>
              </w:rPr>
              <w:t xml:space="preserve">Available </w:t>
            </w:r>
            <w:r>
              <w:rPr>
                <w:b w:val="false"/>
                <w:color w:val="auto"/>
                <w:sz w:val="24"/>
                <w:szCs w:val="24"/>
              </w:rPr>
              <w:t xml:space="preserve">on the web-page under FAQs. </w:t>
            </w:r>
          </w:p>
        </w:tc>
      </w:tr>
      <w:tr>
        <w:trPr>
          <w:trHeight w:val="1293" w:hRule="atLeast"/>
        </w:trPr>
        <w:tc>
          <w:tcPr>
            <w:tcW w:w="2132" w:type="dxa"/>
            <w:tcBorders>
              <w:start w:val="single" w:sz="2" w:space="0" w:color="CCCCCC"/>
              <w:bottom w:val="single" w:sz="2" w:space="0" w:color="CCCCCC"/>
              <w:end w:val="single" w:sz="2" w:space="0" w:color="CCCCCC"/>
            </w:tcBorders>
            <w:shd w:fill="FFFFFF" w:val="clear"/>
          </w:tcPr>
          <w:p>
            <w:pPr>
              <w:pStyle w:val="Normal"/>
              <w:bidi w:val="0"/>
              <w:spacing w:lineRule="auto" w:line="276"/>
              <w:jc w:val="start"/>
              <w:rPr>
                <w:sz w:val="24"/>
                <w:szCs w:val="24"/>
              </w:rPr>
            </w:pPr>
            <w:r>
              <w:rPr>
                <w:sz w:val="24"/>
                <w:szCs w:val="24"/>
              </w:rPr>
            </w:r>
          </w:p>
        </w:tc>
        <w:tc>
          <w:tcPr>
            <w:tcW w:w="2923" w:type="dxa"/>
            <w:tcBorders>
              <w:start w:val="single" w:sz="2" w:space="0" w:color="CCCCCC"/>
              <w:bottom w:val="single" w:sz="2" w:space="0" w:color="CCCCCC"/>
              <w:end w:val="single" w:sz="2" w:space="0" w:color="CCCCCC"/>
            </w:tcBorders>
            <w:shd w:fill="FFFFFF" w:val="clear"/>
          </w:tcPr>
          <w:p>
            <w:pPr>
              <w:pStyle w:val="TableContents"/>
              <w:numPr>
                <w:ilvl w:val="0"/>
                <w:numId w:val="53"/>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 xml:space="preserve">Citizens’s Charter </w:t>
            </w:r>
          </w:p>
        </w:tc>
        <w:tc>
          <w:tcPr>
            <w:tcW w:w="4583"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204"/>
              <w:ind w:start="0" w:end="0" w:hanging="0"/>
              <w:jc w:val="both"/>
              <w:rPr>
                <w:rFonts w:ascii="Liberation Serif" w:hAnsi="Liberation Serif"/>
                <w:b w:val="false"/>
                <w:color w:val="auto"/>
                <w:sz w:val="24"/>
                <w:szCs w:val="24"/>
              </w:rPr>
            </w:pPr>
            <w:hyperlink r:id="rId31">
              <w:r>
                <w:rPr>
                  <w:rStyle w:val="InternetLink"/>
                  <w:b w:val="false"/>
                  <w:color w:val="auto"/>
                  <w:sz w:val="24"/>
                  <w:szCs w:val="24"/>
                </w:rPr>
                <w:t>https://www.eoiljubljana.gov.in/docs/1696338168Citizen_Charter.pdf</w:t>
              </w:r>
            </w:hyperlink>
          </w:p>
        </w:tc>
      </w:tr>
      <w:tr>
        <w:trPr>
          <w:trHeight w:val="2032" w:hRule="atLeast"/>
        </w:trPr>
        <w:tc>
          <w:tcPr>
            <w:tcW w:w="2132" w:type="dxa"/>
            <w:tcBorders>
              <w:start w:val="single" w:sz="2" w:space="0" w:color="CCCCCC"/>
              <w:bottom w:val="single" w:sz="2" w:space="0" w:color="CCCCCC"/>
              <w:end w:val="single" w:sz="2" w:space="0" w:color="CCCCCC"/>
            </w:tcBorders>
            <w:shd w:fill="FFFFFF" w:val="clear"/>
          </w:tcPr>
          <w:p>
            <w:pPr>
              <w:pStyle w:val="Normal"/>
              <w:bidi w:val="0"/>
              <w:spacing w:lineRule="auto" w:line="276"/>
              <w:jc w:val="start"/>
              <w:rPr>
                <w:sz w:val="24"/>
                <w:szCs w:val="24"/>
              </w:rPr>
            </w:pPr>
            <w:r>
              <w:rPr>
                <w:sz w:val="24"/>
                <w:szCs w:val="24"/>
              </w:rPr>
              <w:t xml:space="preserve">Receipt and disposal of RTI application and appeals </w:t>
            </w:r>
          </w:p>
        </w:tc>
        <w:tc>
          <w:tcPr>
            <w:tcW w:w="2923" w:type="dxa"/>
            <w:tcBorders>
              <w:start w:val="single" w:sz="2" w:space="0" w:color="CCCCCC"/>
              <w:bottom w:val="single" w:sz="2" w:space="0" w:color="CCCCCC"/>
              <w:end w:val="single" w:sz="2" w:space="0" w:color="CCCCCC"/>
            </w:tcBorders>
            <w:shd w:fill="FFFFFF" w:val="clear"/>
          </w:tcPr>
          <w:p>
            <w:pPr>
              <w:pStyle w:val="TableContents"/>
              <w:numPr>
                <w:ilvl w:val="0"/>
                <w:numId w:val="0"/>
              </w:numPr>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 xml:space="preserve">1. Details of application received and disposed </w:t>
            </w:r>
          </w:p>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 xml:space="preserve">2. Details of appeals and received order issued </w:t>
            </w:r>
          </w:p>
        </w:tc>
        <w:tc>
          <w:tcPr>
            <w:tcW w:w="4583"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204"/>
              <w:ind w:start="0" w:end="0" w:hanging="0"/>
              <w:jc w:val="both"/>
              <w:rPr>
                <w:rFonts w:ascii="Liberation Serif" w:hAnsi="Liberation Serif"/>
                <w:b w:val="false"/>
                <w:color w:val="auto"/>
                <w:sz w:val="24"/>
                <w:szCs w:val="24"/>
              </w:rPr>
            </w:pPr>
            <w:hyperlink r:id="rId32">
              <w:r>
                <w:rPr>
                  <w:rStyle w:val="InternetLink"/>
                  <w:b w:val="false"/>
                  <w:color w:val="auto"/>
                  <w:sz w:val="24"/>
                  <w:szCs w:val="24"/>
                </w:rPr>
                <w:t>https://www.eoiljubljana.gov.in/page/rti-information/</w:t>
              </w:r>
            </w:hyperlink>
          </w:p>
          <w:p>
            <w:pPr>
              <w:pStyle w:val="TableContents"/>
              <w:pBdr/>
              <w:bidi w:val="0"/>
              <w:spacing w:lineRule="auto" w:line="276" w:before="0" w:after="204"/>
              <w:ind w:start="0" w:end="0" w:hanging="0"/>
              <w:jc w:val="both"/>
              <w:rPr>
                <w:rFonts w:ascii="Liberation Serif" w:hAnsi="Liberation Serif"/>
                <w:b w:val="false"/>
                <w:color w:val="auto"/>
                <w:sz w:val="24"/>
                <w:szCs w:val="24"/>
              </w:rPr>
            </w:pPr>
            <w:r>
              <w:rPr>
                <w:b w:val="false"/>
                <w:color w:val="auto"/>
                <w:sz w:val="24"/>
                <w:szCs w:val="24"/>
              </w:rPr>
              <w:t xml:space="preserve">(Inputs also regularly updated on CIC portal and displayed or mission’s website) </w:t>
            </w:r>
          </w:p>
        </w:tc>
      </w:tr>
    </w:tbl>
    <w:p>
      <w:pPr>
        <w:pStyle w:val="TextBody"/>
        <w:widowControl/>
        <w:pBdr/>
        <w:bidi w:val="0"/>
        <w:spacing w:lineRule="auto" w:line="276" w:before="0" w:after="0"/>
        <w:ind w:start="0" w:end="0" w:hanging="0"/>
        <w:jc w:val="both"/>
        <w:rPr>
          <w:rStyle w:val="StrongEmphasis"/>
          <w:rFonts w:ascii="Liberation Serif" w:hAnsi="Liberation Serif"/>
          <w:b/>
          <w:i w:val="false"/>
          <w:caps w:val="false"/>
          <w:smallCaps w:val="false"/>
          <w:color w:val="auto"/>
          <w:spacing w:val="0"/>
          <w:sz w:val="24"/>
          <w:szCs w:val="24"/>
        </w:rPr>
      </w:pPr>
      <w:r>
        <w:rPr/>
      </w:r>
    </w:p>
    <w:p>
      <w:pPr>
        <w:pStyle w:val="TextBody"/>
        <w:widowControl/>
        <w:pBdr/>
        <w:bidi w:val="0"/>
        <w:spacing w:lineRule="auto" w:line="276" w:before="0" w:after="0"/>
        <w:ind w:start="0" w:end="0" w:hanging="0"/>
        <w:jc w:val="both"/>
        <w:rPr/>
      </w:pPr>
      <w:r>
        <w:rPr>
          <w:rStyle w:val="StrongEmphasis"/>
          <w:b/>
          <w:i w:val="false"/>
          <w:caps w:val="false"/>
          <w:smallCaps w:val="false"/>
          <w:color w:val="auto"/>
          <w:spacing w:val="0"/>
          <w:sz w:val="24"/>
          <w:szCs w:val="24"/>
        </w:rPr>
        <w:t>5. Information as may be prescribed</w:t>
      </w:r>
    </w:p>
    <w:p>
      <w:pPr>
        <w:pStyle w:val="TextBody"/>
        <w:widowControl/>
        <w:pBdr/>
        <w:bidi w:val="0"/>
        <w:spacing w:lineRule="auto" w:line="276" w:before="0" w:after="0"/>
        <w:ind w:start="0" w:end="0" w:hanging="0"/>
        <w:jc w:val="both"/>
        <w:rPr>
          <w:rStyle w:val="StrongEmphasis"/>
          <w:rFonts w:ascii="Liberation Serif" w:hAnsi="Liberation Serif"/>
          <w:b/>
          <w:i w:val="false"/>
          <w:caps w:val="false"/>
          <w:smallCaps w:val="false"/>
          <w:color w:val="auto"/>
          <w:spacing w:val="0"/>
          <w:sz w:val="24"/>
          <w:szCs w:val="24"/>
        </w:rPr>
      </w:pPr>
      <w:r>
        <w:rPr/>
      </w:r>
    </w:p>
    <w:tbl>
      <w:tblPr>
        <w:tblW w:w="10980" w:type="dxa"/>
        <w:jc w:val="start"/>
        <w:tblInd w:w="0" w:type="dxa"/>
        <w:tblLayout w:type="fixed"/>
        <w:tblCellMar>
          <w:top w:w="120" w:type="dxa"/>
          <w:start w:w="150" w:type="dxa"/>
          <w:bottom w:w="120" w:type="dxa"/>
          <w:end w:w="150" w:type="dxa"/>
        </w:tblCellMar>
      </w:tblPr>
      <w:tblGrid>
        <w:gridCol w:w="2610"/>
        <w:gridCol w:w="3150"/>
        <w:gridCol w:w="5220"/>
      </w:tblGrid>
      <w:tr>
        <w:trPr>
          <w:trHeight w:val="488" w:hRule="atLeast"/>
        </w:trPr>
        <w:tc>
          <w:tcPr>
            <w:tcW w:w="261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Item</w:t>
            </w:r>
          </w:p>
        </w:tc>
        <w:tc>
          <w:tcPr>
            <w:tcW w:w="315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Details</w:t>
            </w:r>
            <w:r>
              <w:rPr>
                <w:rStyle w:val="StrongEmphasis"/>
                <w:b w:val="false"/>
                <w:color w:val="auto"/>
                <w:sz w:val="24"/>
                <w:szCs w:val="24"/>
              </w:rPr>
              <w:t xml:space="preserve"> </w:t>
            </w:r>
            <w:r>
              <w:rPr>
                <w:rStyle w:val="StrongEmphasis"/>
                <w:b/>
                <w:color w:val="auto"/>
                <w:sz w:val="24"/>
                <w:szCs w:val="24"/>
              </w:rPr>
              <w:t>of</w:t>
            </w:r>
            <w:r>
              <w:rPr>
                <w:rStyle w:val="StrongEmphasis"/>
                <w:b w:val="false"/>
                <w:color w:val="auto"/>
                <w:sz w:val="24"/>
                <w:szCs w:val="24"/>
              </w:rPr>
              <w:t xml:space="preserve"> </w:t>
            </w:r>
            <w:r>
              <w:rPr>
                <w:rStyle w:val="StrongEmphasis"/>
                <w:b/>
                <w:color w:val="auto"/>
                <w:sz w:val="24"/>
                <w:szCs w:val="24"/>
              </w:rPr>
              <w:t>disclosure</w:t>
            </w:r>
          </w:p>
        </w:tc>
        <w:tc>
          <w:tcPr>
            <w:tcW w:w="522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Remarks</w:t>
            </w:r>
          </w:p>
        </w:tc>
      </w:tr>
      <w:tr>
        <w:trPr>
          <w:trHeight w:val="3056" w:hRule="atLeast"/>
        </w:trPr>
        <w:tc>
          <w:tcPr>
            <w:tcW w:w="261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147"/>
              <w:ind w:start="0" w:end="0" w:hanging="0"/>
              <w:jc w:val="start"/>
              <w:rPr>
                <w:rFonts w:ascii="Liberation Serif" w:hAnsi="Liberation Serif"/>
                <w:b w:val="false"/>
                <w:color w:val="auto"/>
                <w:sz w:val="24"/>
                <w:szCs w:val="24"/>
              </w:rPr>
            </w:pPr>
            <w:r>
              <w:rPr>
                <w:b w:val="false"/>
                <w:color w:val="auto"/>
                <w:sz w:val="24"/>
                <w:szCs w:val="24"/>
              </w:rPr>
              <w:t xml:space="preserve">Such other information as may be prescribed [F.No. 1/2/2016-IR </w:t>
            </w:r>
          </w:p>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 xml:space="preserve">dt. 17.8.2016, </w:t>
            </w:r>
          </w:p>
          <w:p>
            <w:pPr>
              <w:pStyle w:val="TableContents"/>
              <w:pBdr/>
              <w:bidi w:val="0"/>
              <w:spacing w:lineRule="auto" w:line="276" w:before="0" w:after="147"/>
              <w:ind w:start="0" w:end="0" w:hanging="0"/>
              <w:jc w:val="both"/>
              <w:rPr>
                <w:rFonts w:ascii="Liberation Serif" w:hAnsi="Liberation Serif"/>
                <w:b w:val="false"/>
                <w:color w:val="auto"/>
                <w:sz w:val="24"/>
                <w:szCs w:val="24"/>
              </w:rPr>
            </w:pPr>
            <w:r>
              <w:rPr>
                <w:b w:val="false"/>
                <w:color w:val="auto"/>
                <w:sz w:val="24"/>
                <w:szCs w:val="24"/>
              </w:rPr>
              <w:t xml:space="preserve">F No.1/6/2011-IR </w:t>
            </w:r>
          </w:p>
          <w:p>
            <w:pPr>
              <w:pStyle w:val="TableContents"/>
              <w:pBdr/>
              <w:bidi w:val="0"/>
              <w:spacing w:lineRule="auto" w:line="276" w:before="0" w:after="375"/>
              <w:ind w:start="0" w:end="0" w:hanging="0"/>
              <w:jc w:val="both"/>
              <w:rPr>
                <w:rFonts w:ascii="Liberation Serif" w:hAnsi="Liberation Serif"/>
                <w:b w:val="false"/>
                <w:color w:val="auto"/>
                <w:sz w:val="24"/>
                <w:szCs w:val="24"/>
              </w:rPr>
            </w:pPr>
            <w:r>
              <w:rPr>
                <w:b w:val="false"/>
                <w:color w:val="auto"/>
                <w:sz w:val="24"/>
                <w:szCs w:val="24"/>
              </w:rPr>
              <w:t>dt. 15.4.2013]</w:t>
            </w:r>
          </w:p>
        </w:tc>
        <w:tc>
          <w:tcPr>
            <w:tcW w:w="315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90"/>
              <w:ind w:start="0" w:end="0" w:hanging="0"/>
              <w:jc w:val="both"/>
              <w:rPr>
                <w:rFonts w:ascii="Liberation Serif" w:hAnsi="Liberation Serif"/>
                <w:b w:val="false"/>
                <w:color w:val="auto"/>
                <w:sz w:val="24"/>
                <w:szCs w:val="24"/>
              </w:rPr>
            </w:pPr>
            <w:r>
              <w:rPr>
                <w:b w:val="false"/>
                <w:color w:val="auto"/>
                <w:sz w:val="24"/>
                <w:szCs w:val="24"/>
              </w:rPr>
              <w:t>Name &amp; details of</w:t>
            </w:r>
          </w:p>
          <w:p>
            <w:pPr>
              <w:pStyle w:val="TableContents"/>
              <w:numPr>
                <w:ilvl w:val="1"/>
                <w:numId w:val="54"/>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Current CPIOs &amp; FAAs</w:t>
            </w:r>
          </w:p>
          <w:p>
            <w:pPr>
              <w:pStyle w:val="TableContents"/>
              <w:numPr>
                <w:ilvl w:val="0"/>
                <w:numId w:val="0"/>
              </w:numPr>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r>
          </w:p>
          <w:p>
            <w:pPr>
              <w:pStyle w:val="TableContents"/>
              <w:numPr>
                <w:ilvl w:val="1"/>
                <w:numId w:val="54"/>
              </w:numPr>
              <w:pBdr/>
              <w:tabs>
                <w:tab w:val="clear" w:pos="709"/>
                <w:tab w:val="left" w:pos="0" w:leader="none"/>
              </w:tabs>
              <w:bidi w:val="0"/>
              <w:spacing w:lineRule="auto" w:line="276" w:before="0" w:after="0"/>
              <w:ind w:start="0" w:end="0" w:hanging="283"/>
              <w:jc w:val="both"/>
              <w:rPr>
                <w:rFonts w:ascii="Liberation Serif" w:hAnsi="Liberation Serif"/>
                <w:b w:val="false"/>
                <w:color w:val="auto"/>
                <w:sz w:val="24"/>
                <w:szCs w:val="24"/>
              </w:rPr>
            </w:pPr>
            <w:r>
              <w:rPr>
                <w:b w:val="false"/>
                <w:color w:val="auto"/>
                <w:sz w:val="24"/>
                <w:szCs w:val="24"/>
              </w:rPr>
              <w:t>Earlier CPIO &amp; FAAs from 1.1.2015</w:t>
            </w:r>
          </w:p>
        </w:tc>
        <w:tc>
          <w:tcPr>
            <w:tcW w:w="522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pPr>
            <w:r>
              <w:rPr>
                <w:rStyle w:val="StrongEmphasis"/>
                <w:b/>
                <w:color w:val="auto"/>
                <w:sz w:val="24"/>
                <w:szCs w:val="24"/>
              </w:rPr>
              <w:t xml:space="preserve">Mr. </w:t>
            </w:r>
            <w:r>
              <w:rPr>
                <w:rStyle w:val="StrongEmphasis"/>
                <w:b/>
                <w:color w:val="auto"/>
                <w:sz w:val="24"/>
                <w:szCs w:val="24"/>
              </w:rPr>
              <w:t>Sanjeet Kumar</w:t>
            </w:r>
            <w:r>
              <w:rPr>
                <w:rStyle w:val="StrongEmphasis"/>
                <w:b/>
                <w:color w:val="auto"/>
                <w:sz w:val="24"/>
                <w:szCs w:val="24"/>
              </w:rPr>
              <w:t>, CPIO</w:t>
            </w:r>
          </w:p>
          <w:p>
            <w:pPr>
              <w:pStyle w:val="TableContents"/>
              <w:pBdr/>
              <w:bidi w:val="0"/>
              <w:spacing w:lineRule="auto" w:line="276" w:before="0" w:after="0"/>
              <w:ind w:start="0" w:end="0" w:hanging="0"/>
              <w:jc w:val="both"/>
              <w:rPr/>
            </w:pPr>
            <w:r>
              <w:rPr>
                <w:rStyle w:val="StrongEmphasis"/>
                <w:b/>
                <w:color w:val="auto"/>
                <w:sz w:val="24"/>
                <w:szCs w:val="24"/>
              </w:rPr>
              <w:t>M</w:t>
            </w:r>
            <w:r>
              <w:rPr>
                <w:rStyle w:val="StrongEmphasis"/>
                <w:b/>
                <w:color w:val="auto"/>
                <w:sz w:val="24"/>
                <w:szCs w:val="24"/>
              </w:rPr>
              <w:t>r</w:t>
            </w:r>
            <w:r>
              <w:rPr>
                <w:rStyle w:val="StrongEmphasis"/>
                <w:b/>
                <w:color w:val="auto"/>
                <w:sz w:val="24"/>
                <w:szCs w:val="24"/>
              </w:rPr>
              <w:t xml:space="preserve">. </w:t>
            </w:r>
            <w:r>
              <w:rPr>
                <w:rStyle w:val="StrongEmphasis"/>
                <w:b/>
                <w:color w:val="auto"/>
                <w:sz w:val="24"/>
                <w:szCs w:val="24"/>
              </w:rPr>
              <w:t>Amit Narang</w:t>
            </w:r>
            <w:r>
              <w:rPr>
                <w:rStyle w:val="StrongEmphasis"/>
                <w:b/>
                <w:color w:val="auto"/>
                <w:sz w:val="24"/>
                <w:szCs w:val="24"/>
              </w:rPr>
              <w:t>, FAA</w:t>
            </w:r>
          </w:p>
          <w:p>
            <w:pPr>
              <w:pStyle w:val="TableContents"/>
              <w:pBdr/>
              <w:bidi w:val="0"/>
              <w:spacing w:lineRule="auto" w:line="276" w:before="0" w:after="0"/>
              <w:ind w:start="0" w:end="0" w:hanging="0"/>
              <w:jc w:val="both"/>
              <w:rPr>
                <w:rStyle w:val="StrongEmphasis"/>
                <w:rFonts w:ascii="Liberation Serif" w:hAnsi="Liberation Serif"/>
                <w:b/>
                <w:color w:val="auto"/>
                <w:sz w:val="24"/>
                <w:szCs w:val="24"/>
              </w:rPr>
            </w:pPr>
            <w:r>
              <w:rPr/>
            </w:r>
          </w:p>
          <w:p>
            <w:pPr>
              <w:pStyle w:val="TableContents"/>
              <w:pBdr/>
              <w:bidi w:val="0"/>
              <w:spacing w:lineRule="auto" w:line="360" w:before="0" w:after="115"/>
              <w:ind w:start="0" w:end="0" w:hanging="0"/>
              <w:jc w:val="both"/>
              <w:rPr>
                <w:rFonts w:ascii="Liberation Serif" w:hAnsi="Liberation Serif"/>
                <w:b w:val="false"/>
                <w:color w:val="auto"/>
                <w:sz w:val="24"/>
                <w:szCs w:val="24"/>
              </w:rPr>
            </w:pPr>
            <w:r>
              <w:rPr>
                <w:b w:val="false"/>
                <w:color w:val="auto"/>
                <w:sz w:val="24"/>
                <w:szCs w:val="24"/>
              </w:rPr>
              <w:t>Mr. P R Nayak, CPIO</w:t>
            </w:r>
          </w:p>
          <w:p>
            <w:pPr>
              <w:pStyle w:val="TableContents"/>
              <w:pBdr/>
              <w:bidi w:val="0"/>
              <w:spacing w:lineRule="auto" w:line="360" w:before="0" w:after="147"/>
              <w:ind w:start="0" w:end="0" w:hanging="0"/>
              <w:jc w:val="both"/>
              <w:rPr>
                <w:rFonts w:ascii="Liberation Serif" w:hAnsi="Liberation Serif"/>
                <w:b w:val="false"/>
                <w:color w:val="auto"/>
                <w:sz w:val="24"/>
                <w:szCs w:val="24"/>
              </w:rPr>
            </w:pPr>
            <w:r>
              <w:rPr>
                <w:b w:val="false"/>
                <w:color w:val="auto"/>
                <w:sz w:val="24"/>
                <w:szCs w:val="24"/>
              </w:rPr>
              <w:t>Mr. Ravi Kumar Jain, CPIO</w:t>
            </w:r>
          </w:p>
          <w:p>
            <w:pPr>
              <w:pStyle w:val="TableContents"/>
              <w:pBdr/>
              <w:bidi w:val="0"/>
              <w:spacing w:lineRule="auto" w:line="360" w:before="0" w:after="147"/>
              <w:ind w:start="0" w:end="0" w:hanging="0"/>
              <w:jc w:val="both"/>
              <w:rPr>
                <w:rFonts w:ascii="Liberation Serif" w:hAnsi="Liberation Serif"/>
                <w:b w:val="false"/>
                <w:color w:val="auto"/>
                <w:sz w:val="24"/>
                <w:szCs w:val="24"/>
              </w:rPr>
            </w:pPr>
            <w:r>
              <w:rPr>
                <w:b w:val="false"/>
                <w:color w:val="auto"/>
                <w:sz w:val="24"/>
                <w:szCs w:val="24"/>
              </w:rPr>
              <w:t>Mr. Amar Singh, CPIO</w:t>
            </w:r>
          </w:p>
          <w:p>
            <w:pPr>
              <w:pStyle w:val="TableContents"/>
              <w:pBdr/>
              <w:bidi w:val="0"/>
              <w:spacing w:lineRule="auto" w:line="360" w:before="0" w:after="147"/>
              <w:ind w:start="0" w:end="0" w:hanging="0"/>
              <w:jc w:val="both"/>
              <w:rPr>
                <w:rFonts w:ascii="Liberation Serif" w:hAnsi="Liberation Serif"/>
                <w:b w:val="false"/>
                <w:color w:val="auto"/>
                <w:sz w:val="24"/>
                <w:szCs w:val="24"/>
              </w:rPr>
            </w:pPr>
            <w:r>
              <w:rPr>
                <w:b w:val="false"/>
                <w:color w:val="auto"/>
                <w:sz w:val="24"/>
                <w:szCs w:val="24"/>
              </w:rPr>
              <w:t>Mr. Sarvjit Chakravarti, FAA</w:t>
            </w:r>
          </w:p>
          <w:p>
            <w:pPr>
              <w:pStyle w:val="TableContents"/>
              <w:pBdr/>
              <w:bidi w:val="0"/>
              <w:spacing w:lineRule="auto" w:line="360" w:before="0" w:after="33"/>
              <w:ind w:start="0" w:end="0" w:hanging="0"/>
              <w:jc w:val="both"/>
              <w:rPr>
                <w:rFonts w:ascii="Liberation Serif" w:hAnsi="Liberation Serif"/>
                <w:b w:val="false"/>
                <w:color w:val="auto"/>
                <w:sz w:val="24"/>
                <w:szCs w:val="24"/>
              </w:rPr>
            </w:pPr>
            <w:r>
              <w:rPr>
                <w:b w:val="false"/>
                <w:color w:val="auto"/>
                <w:sz w:val="24"/>
                <w:szCs w:val="24"/>
              </w:rPr>
              <w:t>Mr. Paramjit Mann, FAA</w:t>
            </w:r>
          </w:p>
          <w:p>
            <w:pPr>
              <w:pStyle w:val="TableContents"/>
              <w:pBdr/>
              <w:bidi w:val="0"/>
              <w:spacing w:lineRule="auto" w:line="360" w:before="0" w:after="33"/>
              <w:ind w:start="0" w:end="0" w:hanging="0"/>
              <w:jc w:val="both"/>
              <w:rPr>
                <w:rFonts w:ascii="Liberation Serif" w:hAnsi="Liberation Serif"/>
                <w:b w:val="false"/>
                <w:color w:val="auto"/>
                <w:sz w:val="24"/>
                <w:szCs w:val="24"/>
              </w:rPr>
            </w:pPr>
            <w:r>
              <w:rPr>
                <w:b w:val="false"/>
                <w:color w:val="auto"/>
                <w:sz w:val="24"/>
                <w:szCs w:val="24"/>
              </w:rPr>
              <w:t>Ms. Namarta S. Kumar, FA</w:t>
            </w:r>
          </w:p>
        </w:tc>
      </w:tr>
    </w:tbl>
    <w:p>
      <w:pPr>
        <w:pStyle w:val="TextBody"/>
        <w:widowControl/>
        <w:pBdr/>
        <w:bidi w:val="0"/>
        <w:spacing w:lineRule="auto" w:line="276" w:before="0" w:after="0"/>
        <w:ind w:start="0" w:end="0" w:hanging="0"/>
        <w:jc w:val="both"/>
        <w:rPr>
          <w:rStyle w:val="StrongEmphasis"/>
          <w:rFonts w:ascii="Liberation Serif" w:hAnsi="Liberation Serif"/>
          <w:b/>
          <w:i w:val="false"/>
          <w:caps w:val="false"/>
          <w:smallCaps w:val="false"/>
          <w:color w:val="auto"/>
          <w:spacing w:val="0"/>
          <w:sz w:val="24"/>
          <w:szCs w:val="24"/>
        </w:rPr>
      </w:pPr>
      <w:r>
        <w:rPr/>
      </w:r>
    </w:p>
    <w:p>
      <w:pPr>
        <w:pStyle w:val="TextBody"/>
        <w:widowControl/>
        <w:pBdr/>
        <w:bidi w:val="0"/>
        <w:spacing w:lineRule="auto" w:line="276" w:before="0" w:after="0"/>
        <w:ind w:start="0" w:end="0" w:hanging="0"/>
        <w:jc w:val="both"/>
        <w:rPr>
          <w:rStyle w:val="StrongEmphasis"/>
          <w:rFonts w:ascii="Liberation Serif" w:hAnsi="Liberation Serif"/>
          <w:b/>
          <w:i w:val="false"/>
          <w:caps w:val="false"/>
          <w:smallCaps w:val="false"/>
          <w:color w:val="auto"/>
          <w:spacing w:val="0"/>
          <w:sz w:val="24"/>
          <w:szCs w:val="24"/>
        </w:rPr>
      </w:pPr>
      <w:r>
        <w:rPr/>
      </w:r>
    </w:p>
    <w:p>
      <w:pPr>
        <w:pStyle w:val="TextBody"/>
        <w:widowControl/>
        <w:pBdr/>
        <w:bidi w:val="0"/>
        <w:spacing w:lineRule="auto" w:line="276" w:before="0" w:after="0"/>
        <w:ind w:start="0" w:end="0" w:hanging="0"/>
        <w:jc w:val="both"/>
        <w:rPr/>
      </w:pPr>
      <w:r>
        <w:rPr>
          <w:rStyle w:val="StrongEmphasis"/>
          <w:b/>
          <w:i w:val="false"/>
          <w:caps w:val="false"/>
          <w:smallCaps w:val="false"/>
          <w:color w:val="auto"/>
          <w:spacing w:val="0"/>
          <w:sz w:val="24"/>
          <w:szCs w:val="24"/>
        </w:rPr>
        <w:t>6. Information disclosed on own initiative</w:t>
      </w:r>
    </w:p>
    <w:tbl>
      <w:tblPr>
        <w:tblW w:w="10980" w:type="dxa"/>
        <w:jc w:val="start"/>
        <w:tblInd w:w="0" w:type="dxa"/>
        <w:tblLayout w:type="fixed"/>
        <w:tblCellMar>
          <w:top w:w="120" w:type="dxa"/>
          <w:start w:w="150" w:type="dxa"/>
          <w:bottom w:w="120" w:type="dxa"/>
          <w:end w:w="150" w:type="dxa"/>
        </w:tblCellMar>
      </w:tblPr>
      <w:tblGrid>
        <w:gridCol w:w="2970"/>
        <w:gridCol w:w="3330"/>
        <w:gridCol w:w="4680"/>
      </w:tblGrid>
      <w:tr>
        <w:trPr>
          <w:trHeight w:val="296" w:hRule="atLeast"/>
        </w:trPr>
        <w:tc>
          <w:tcPr>
            <w:tcW w:w="297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Item</w:t>
            </w:r>
          </w:p>
        </w:tc>
        <w:tc>
          <w:tcPr>
            <w:tcW w:w="333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Details</w:t>
            </w:r>
            <w:r>
              <w:rPr>
                <w:rStyle w:val="StrongEmphasis"/>
                <w:b w:val="false"/>
                <w:color w:val="auto"/>
                <w:sz w:val="24"/>
                <w:szCs w:val="24"/>
              </w:rPr>
              <w:t xml:space="preserve"> </w:t>
            </w:r>
            <w:r>
              <w:rPr>
                <w:rStyle w:val="StrongEmphasis"/>
                <w:b/>
                <w:color w:val="auto"/>
                <w:sz w:val="24"/>
                <w:szCs w:val="24"/>
              </w:rPr>
              <w:t>of</w:t>
            </w:r>
            <w:r>
              <w:rPr>
                <w:rStyle w:val="StrongEmphasis"/>
                <w:b w:val="false"/>
                <w:color w:val="auto"/>
                <w:sz w:val="24"/>
                <w:szCs w:val="24"/>
              </w:rPr>
              <w:t xml:space="preserve"> </w:t>
            </w:r>
            <w:r>
              <w:rPr>
                <w:rStyle w:val="StrongEmphasis"/>
                <w:b/>
                <w:color w:val="auto"/>
                <w:sz w:val="24"/>
                <w:szCs w:val="24"/>
              </w:rPr>
              <w:t>disclosure</w:t>
            </w:r>
          </w:p>
        </w:tc>
        <w:tc>
          <w:tcPr>
            <w:tcW w:w="468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center"/>
              <w:rPr/>
            </w:pPr>
            <w:r>
              <w:rPr>
                <w:rStyle w:val="StrongEmphasis"/>
                <w:b/>
                <w:color w:val="auto"/>
                <w:sz w:val="24"/>
                <w:szCs w:val="24"/>
              </w:rPr>
              <w:t>Remarks</w:t>
            </w:r>
          </w:p>
        </w:tc>
      </w:tr>
      <w:tr>
        <w:trPr>
          <w:trHeight w:val="1031" w:hRule="atLeast"/>
        </w:trPr>
        <w:tc>
          <w:tcPr>
            <w:tcW w:w="297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Item/information disclosed so that public have minimum resort to use of RTI act to obtain information</w:t>
            </w:r>
          </w:p>
        </w:tc>
        <w:tc>
          <w:tcPr>
            <w:tcW w:w="333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Item/information disclosed so that public have minimum resort to use of RTI act to obtain information</w:t>
            </w:r>
          </w:p>
        </w:tc>
        <w:tc>
          <w:tcPr>
            <w:tcW w:w="4680" w:type="dxa"/>
            <w:tcBorders>
              <w:top w:val="single" w:sz="2" w:space="0" w:color="CCCCCC"/>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start"/>
              <w:rPr>
                <w:rFonts w:ascii="Liberation Serif" w:hAnsi="Liberation Serif"/>
                <w:b w:val="false"/>
                <w:color w:val="auto"/>
                <w:sz w:val="24"/>
                <w:szCs w:val="24"/>
              </w:rPr>
            </w:pPr>
            <w:r>
              <w:rPr>
                <w:b w:val="false"/>
                <w:color w:val="auto"/>
                <w:sz w:val="24"/>
                <w:szCs w:val="24"/>
              </w:rPr>
              <w:t xml:space="preserve">Relevant information is updated and uploaded regularly on Embassy’s website  </w:t>
            </w:r>
            <w:hyperlink r:id="rId33">
              <w:r>
                <w:rPr>
                  <w:rStyle w:val="InternetLink"/>
                  <w:b w:val="false"/>
                  <w:color w:val="auto"/>
                  <w:sz w:val="24"/>
                  <w:szCs w:val="24"/>
                </w:rPr>
                <w:t>https://</w:t>
              </w:r>
              <w:r>
                <w:rPr>
                  <w:rStyle w:val="InternetLink"/>
                  <w:b w:val="false"/>
                  <w:color w:val="auto"/>
                  <w:sz w:val="24"/>
                  <w:szCs w:val="24"/>
                </w:rPr>
                <w:t>eoiljubljana.gov.in</w:t>
              </w:r>
            </w:hyperlink>
          </w:p>
          <w:p>
            <w:pPr>
              <w:pStyle w:val="TableContents"/>
              <w:pBdr/>
              <w:bidi w:val="0"/>
              <w:spacing w:lineRule="auto" w:line="276" w:before="0" w:after="375"/>
              <w:ind w:start="0" w:end="0" w:hanging="0"/>
              <w:jc w:val="both"/>
              <w:rPr>
                <w:rFonts w:ascii="Liberation Serif" w:hAnsi="Liberation Serif"/>
                <w:b w:val="false"/>
                <w:b w:val="false"/>
                <w:bCs w:val="false"/>
                <w:color w:val="auto"/>
                <w:sz w:val="24"/>
                <w:szCs w:val="24"/>
              </w:rPr>
            </w:pPr>
            <w:r>
              <w:rPr>
                <w:b w:val="false"/>
                <w:bCs w:val="false"/>
                <w:color w:val="auto"/>
                <w:sz w:val="24"/>
                <w:szCs w:val="24"/>
              </w:rPr>
            </w:r>
          </w:p>
        </w:tc>
      </w:tr>
      <w:tr>
        <w:trPr>
          <w:trHeight w:val="1031" w:hRule="atLeast"/>
        </w:trPr>
        <w:tc>
          <w:tcPr>
            <w:tcW w:w="2970"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 xml:space="preserve">Guidelines for Indian government websites is followed </w:t>
            </w:r>
          </w:p>
        </w:tc>
        <w:tc>
          <w:tcPr>
            <w:tcW w:w="3330"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 xml:space="preserve">1. Whether </w:t>
            </w:r>
            <w:r>
              <w:rPr>
                <w:b w:val="false"/>
                <w:color w:val="auto"/>
                <w:sz w:val="24"/>
                <w:szCs w:val="24"/>
              </w:rPr>
              <w:t xml:space="preserve">Cyber Audit </w:t>
            </w:r>
            <w:r>
              <w:rPr>
                <w:b w:val="false"/>
                <w:color w:val="auto"/>
                <w:sz w:val="24"/>
                <w:szCs w:val="24"/>
              </w:rPr>
              <w:t xml:space="preserve"> certification obtained and its validity</w:t>
            </w:r>
          </w:p>
          <w:p>
            <w:pPr>
              <w:pStyle w:val="TableContents"/>
              <w:pBdr/>
              <w:bidi w:val="0"/>
              <w:spacing w:lineRule="auto" w:line="276" w:before="0" w:after="0"/>
              <w:ind w:start="0" w:end="0" w:hanging="0"/>
              <w:jc w:val="both"/>
              <w:rPr>
                <w:rFonts w:ascii="Liberation Serif" w:hAnsi="Liberation Serif"/>
                <w:b w:val="false"/>
                <w:color w:val="auto"/>
                <w:sz w:val="24"/>
                <w:szCs w:val="24"/>
              </w:rPr>
            </w:pPr>
            <w:r>
              <w:rPr>
                <w:b w:val="false"/>
                <w:color w:val="auto"/>
                <w:sz w:val="24"/>
                <w:szCs w:val="24"/>
              </w:rPr>
              <w:t xml:space="preserve">2. Does the website show the certificate on the website </w:t>
            </w:r>
          </w:p>
        </w:tc>
        <w:tc>
          <w:tcPr>
            <w:tcW w:w="4680" w:type="dxa"/>
            <w:tcBorders>
              <w:start w:val="single" w:sz="2" w:space="0" w:color="CCCCCC"/>
              <w:bottom w:val="single" w:sz="2" w:space="0" w:color="CCCCCC"/>
              <w:end w:val="single" w:sz="2" w:space="0" w:color="CCCCCC"/>
            </w:tcBorders>
            <w:shd w:fill="FFFFFF" w:val="clear"/>
          </w:tcPr>
          <w:p>
            <w:pPr>
              <w:pStyle w:val="TableContents"/>
              <w:pBdr/>
              <w:bidi w:val="0"/>
              <w:spacing w:lineRule="auto" w:line="276" w:before="0" w:after="0"/>
              <w:ind w:start="0" w:end="0" w:hanging="0"/>
              <w:jc w:val="start"/>
              <w:rPr>
                <w:rFonts w:ascii="Liberation Serif" w:hAnsi="Liberation Serif"/>
                <w:b w:val="false"/>
                <w:color w:val="auto"/>
                <w:sz w:val="24"/>
                <w:szCs w:val="24"/>
              </w:rPr>
            </w:pPr>
            <w:r>
              <w:rPr>
                <w:b w:val="false"/>
                <w:color w:val="auto"/>
                <w:sz w:val="24"/>
                <w:szCs w:val="24"/>
              </w:rPr>
              <w:t>Cyber Audit</w:t>
            </w:r>
            <w:r>
              <w:rPr>
                <w:b w:val="false"/>
                <w:color w:val="auto"/>
                <w:sz w:val="24"/>
                <w:szCs w:val="24"/>
              </w:rPr>
              <w:t xml:space="preserve"> certificate obtained in </w:t>
            </w:r>
            <w:r>
              <w:rPr>
                <w:b w:val="false"/>
                <w:color w:val="auto"/>
                <w:sz w:val="24"/>
                <w:szCs w:val="24"/>
              </w:rPr>
              <w:t xml:space="preserve">April </w:t>
            </w:r>
            <w:r>
              <w:rPr>
                <w:b w:val="false"/>
                <w:color w:val="auto"/>
                <w:sz w:val="24"/>
                <w:szCs w:val="24"/>
              </w:rPr>
              <w:t>202</w:t>
            </w:r>
            <w:r>
              <w:rPr>
                <w:b w:val="false"/>
                <w:color w:val="auto"/>
                <w:sz w:val="24"/>
                <w:szCs w:val="24"/>
              </w:rPr>
              <w:t xml:space="preserve">5 with validity </w:t>
            </w:r>
            <w:r>
              <w:rPr>
                <w:b w:val="false"/>
                <w:color w:val="auto"/>
                <w:sz w:val="24"/>
                <w:szCs w:val="24"/>
              </w:rPr>
              <w:t xml:space="preserve">of 1 year. </w:t>
            </w:r>
          </w:p>
          <w:p>
            <w:pPr>
              <w:pStyle w:val="TableContents"/>
              <w:pBdr/>
              <w:bidi w:val="0"/>
              <w:spacing w:lineRule="auto" w:line="276" w:before="0" w:after="0"/>
              <w:ind w:start="0" w:end="0" w:hanging="0"/>
              <w:jc w:val="start"/>
              <w:rPr>
                <w:rFonts w:ascii="Liberation Serif" w:hAnsi="Liberation Serif"/>
                <w:b w:val="false"/>
                <w:color w:val="auto"/>
                <w:sz w:val="24"/>
                <w:szCs w:val="24"/>
              </w:rPr>
            </w:pPr>
            <w:r>
              <w:rPr>
                <w:b w:val="false"/>
                <w:color w:val="auto"/>
                <w:sz w:val="24"/>
                <w:szCs w:val="24"/>
              </w:rPr>
            </w:r>
          </w:p>
          <w:p>
            <w:pPr>
              <w:pStyle w:val="TableContents"/>
              <w:pBdr/>
              <w:bidi w:val="0"/>
              <w:spacing w:lineRule="auto" w:line="276" w:before="0" w:after="0"/>
              <w:ind w:start="0" w:end="0" w:hanging="0"/>
              <w:jc w:val="start"/>
              <w:rPr>
                <w:rFonts w:ascii="Liberation Serif" w:hAnsi="Liberation Serif"/>
                <w:b w:val="false"/>
                <w:i w:val="false"/>
                <w:caps w:val="false"/>
                <w:smallCaps w:val="false"/>
                <w:strike w:val="false"/>
                <w:dstrike w:val="false"/>
                <w:color w:val="auto"/>
                <w:spacing w:val="0"/>
                <w:sz w:val="24"/>
                <w:szCs w:val="24"/>
                <w:u w:val="none"/>
                <w:effect w:val="none"/>
              </w:rPr>
            </w:pPr>
            <w:r>
              <w:rPr>
                <w:b w:val="false"/>
                <w:i w:val="false"/>
                <w:caps w:val="false"/>
                <w:smallCaps w:val="false"/>
                <w:strike w:val="false"/>
                <w:dstrike w:val="false"/>
                <w:color w:val="auto"/>
                <w:spacing w:val="0"/>
                <w:sz w:val="24"/>
                <w:szCs w:val="24"/>
                <w:u w:val="none"/>
                <w:effect w:val="none"/>
              </w:rPr>
              <w:t xml:space="preserve">Yes, </w:t>
            </w:r>
          </w:p>
        </w:tc>
      </w:tr>
    </w:tbl>
    <w:p>
      <w:pPr>
        <w:pStyle w:val="TextBody"/>
        <w:bidi w:val="0"/>
        <w:spacing w:lineRule="auto" w:line="276" w:before="0" w:after="0"/>
        <w:jc w:val="center"/>
        <w:rPr>
          <w:rFonts w:ascii="Liberation Serif" w:hAnsi="Liberation Serif"/>
          <w:b/>
          <w:b/>
          <w:bCs/>
          <w:i w:val="false"/>
          <w:caps w:val="false"/>
          <w:smallCaps w:val="false"/>
          <w:color w:val="auto"/>
          <w:spacing w:val="0"/>
          <w:sz w:val="24"/>
          <w:szCs w:val="24"/>
          <w:u w:val="single"/>
        </w:rPr>
      </w:pPr>
      <w:r>
        <w:rPr>
          <w:b/>
          <w:bCs/>
          <w:i w:val="false"/>
          <w:caps w:val="false"/>
          <w:smallCaps w:val="false"/>
          <w:color w:val="auto"/>
          <w:spacing w:val="0"/>
          <w:sz w:val="24"/>
          <w:szCs w:val="24"/>
          <w:u w:val="single"/>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Open Sans">
    <w:charset w:val="01" w:characterSet="utf-8"/>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start"/>
      <w:pPr>
        <w:tabs>
          <w:tab w:val="num" w:pos="0"/>
        </w:tabs>
        <w:ind w:start="0" w:hanging="0"/>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
    <w:lvl w:ilvl="0">
      <w:start w:val="3"/>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
    <w:lvl w:ilvl="0">
      <w:start w:val="1"/>
      <w:numFmt w:val="bullet"/>
      <w:lvlText w:val=""/>
      <w:lvlJc w:val="start"/>
      <w:pPr>
        <w:tabs>
          <w:tab w:val="num" w:pos="631"/>
        </w:tabs>
        <w:ind w:start="631" w:hanging="360"/>
      </w:pPr>
      <w:rPr>
        <w:rFonts w:ascii="Symbol" w:hAnsi="Symbol" w:cs="Symbol" w:hint="default"/>
      </w:rPr>
    </w:lvl>
    <w:lvl w:ilvl="1">
      <w:start w:val="1"/>
      <w:numFmt w:val="bullet"/>
      <w:lvlText w:val="◦"/>
      <w:lvlJc w:val="start"/>
      <w:pPr>
        <w:tabs>
          <w:tab w:val="num" w:pos="991"/>
        </w:tabs>
        <w:ind w:start="991" w:hanging="360"/>
      </w:pPr>
      <w:rPr>
        <w:rFonts w:ascii="OpenSymbol" w:hAnsi="OpenSymbol" w:cs="OpenSymbol" w:hint="default"/>
      </w:rPr>
    </w:lvl>
    <w:lvl w:ilvl="2">
      <w:start w:val="1"/>
      <w:numFmt w:val="bullet"/>
      <w:lvlText w:val="▪"/>
      <w:lvlJc w:val="start"/>
      <w:pPr>
        <w:tabs>
          <w:tab w:val="num" w:pos="1351"/>
        </w:tabs>
        <w:ind w:start="1351" w:hanging="360"/>
      </w:pPr>
      <w:rPr>
        <w:rFonts w:ascii="OpenSymbol" w:hAnsi="OpenSymbol" w:cs="OpenSymbol" w:hint="default"/>
      </w:rPr>
    </w:lvl>
    <w:lvl w:ilvl="3">
      <w:start w:val="1"/>
      <w:numFmt w:val="bullet"/>
      <w:lvlText w:val=""/>
      <w:lvlJc w:val="start"/>
      <w:pPr>
        <w:tabs>
          <w:tab w:val="num" w:pos="1711"/>
        </w:tabs>
        <w:ind w:start="1711" w:hanging="360"/>
      </w:pPr>
      <w:rPr>
        <w:rFonts w:ascii="Symbol" w:hAnsi="Symbol" w:cs="Symbol" w:hint="default"/>
      </w:rPr>
    </w:lvl>
    <w:lvl w:ilvl="4">
      <w:start w:val="1"/>
      <w:numFmt w:val="bullet"/>
      <w:lvlText w:val="◦"/>
      <w:lvlJc w:val="start"/>
      <w:pPr>
        <w:tabs>
          <w:tab w:val="num" w:pos="2071"/>
        </w:tabs>
        <w:ind w:start="2071" w:hanging="360"/>
      </w:pPr>
      <w:rPr>
        <w:rFonts w:ascii="OpenSymbol" w:hAnsi="OpenSymbol" w:cs="OpenSymbol" w:hint="default"/>
      </w:rPr>
    </w:lvl>
    <w:lvl w:ilvl="5">
      <w:start w:val="1"/>
      <w:numFmt w:val="bullet"/>
      <w:lvlText w:val="▪"/>
      <w:lvlJc w:val="start"/>
      <w:pPr>
        <w:tabs>
          <w:tab w:val="num" w:pos="2431"/>
        </w:tabs>
        <w:ind w:start="2431" w:hanging="360"/>
      </w:pPr>
      <w:rPr>
        <w:rFonts w:ascii="OpenSymbol" w:hAnsi="OpenSymbol" w:cs="OpenSymbol" w:hint="default"/>
      </w:rPr>
    </w:lvl>
    <w:lvl w:ilvl="6">
      <w:start w:val="1"/>
      <w:numFmt w:val="bullet"/>
      <w:lvlText w:val=""/>
      <w:lvlJc w:val="start"/>
      <w:pPr>
        <w:tabs>
          <w:tab w:val="num" w:pos="2791"/>
        </w:tabs>
        <w:ind w:start="2791" w:hanging="360"/>
      </w:pPr>
      <w:rPr>
        <w:rFonts w:ascii="Symbol" w:hAnsi="Symbol" w:cs="Symbol" w:hint="default"/>
      </w:rPr>
    </w:lvl>
    <w:lvl w:ilvl="7">
      <w:start w:val="1"/>
      <w:numFmt w:val="bullet"/>
      <w:lvlText w:val="◦"/>
      <w:lvlJc w:val="start"/>
      <w:pPr>
        <w:tabs>
          <w:tab w:val="num" w:pos="3151"/>
        </w:tabs>
        <w:ind w:start="3151" w:hanging="360"/>
      </w:pPr>
      <w:rPr>
        <w:rFonts w:ascii="OpenSymbol" w:hAnsi="OpenSymbol" w:cs="OpenSymbol" w:hint="default"/>
      </w:rPr>
    </w:lvl>
    <w:lvl w:ilvl="8">
      <w:start w:val="1"/>
      <w:numFmt w:val="bullet"/>
      <w:lvlText w:val="▪"/>
      <w:lvlJc w:val="start"/>
      <w:pPr>
        <w:tabs>
          <w:tab w:val="num" w:pos="3511"/>
        </w:tabs>
        <w:ind w:start="3511" w:hanging="360"/>
      </w:pPr>
      <w:rPr>
        <w:rFonts w:ascii="OpenSymbol" w:hAnsi="OpenSymbol" w:cs="OpenSymbol" w:hint="default"/>
      </w:rPr>
    </w:lvl>
  </w:abstractNum>
  <w:abstractNum w:abstractNumId="6">
    <w:lvl w:ilvl="0">
      <w:start w:val="4"/>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
    <w:lvl w:ilvl="0">
      <w:start w:val="5"/>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8">
    <w:lvl w:ilvl="0">
      <w:start w:val="6"/>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9">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0">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1">
    <w:lvl w:ilvl="0">
      <w:start w:val="3"/>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2">
    <w:lvl w:ilvl="0">
      <w:start w:val="4"/>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3">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4">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3"/>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6">
    <w:lvl w:ilvl="0">
      <w:start w:val="4"/>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7">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8">
    <w:lvl w:ilvl="0">
      <w:start w:val="5"/>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9">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0">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1">
    <w:lvl w:ilvl="0">
      <w:start w:val="3"/>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2">
    <w:lvl w:ilvl="0">
      <w:start w:val="4"/>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3">
    <w:lvl w:ilvl="0">
      <w:start w:val="5"/>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4">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5">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6">
    <w:lvl w:ilvl="0">
      <w:start w:val="3"/>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7">
    <w:lvl w:ilvl="0">
      <w:start w:val="4"/>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8">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9">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0">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1">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2">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3">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4">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5">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6">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7">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8">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9">
    <w:lvl w:ilvl="0">
      <w:start w:val="3"/>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0">
    <w:lvl w:ilvl="0">
      <w:start w:val="4"/>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1">
    <w:lvl w:ilvl="0">
      <w:start w:val="5"/>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2">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3">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4">
    <w:lvl w:ilvl="0">
      <w:start w:val="3"/>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5">
    <w:lvl w:ilvl="0">
      <w:start w:val="1"/>
      <w:numFmt w:val="lowerLetter"/>
      <w:lvlText w:val="%1."/>
      <w:lvlJc w:val="start"/>
      <w:pPr>
        <w:tabs>
          <w:tab w:val="num" w:pos="0"/>
        </w:tabs>
        <w:ind w:start="0" w:hanging="283"/>
      </w:pPr>
      <w:rPr/>
    </w:lvl>
    <w:lvl w:ilvl="1">
      <w:start w:val="1"/>
      <w:numFmt w:val="lowerLetter"/>
      <w:lvlText w:val="%2."/>
      <w:lvlJc w:val="start"/>
      <w:pPr>
        <w:tabs>
          <w:tab w:val="num" w:pos="1418"/>
        </w:tabs>
        <w:ind w:start="1418" w:hanging="283"/>
      </w:pPr>
      <w:rPr/>
    </w:lvl>
    <w:lvl w:ilvl="2">
      <w:start w:val="1"/>
      <w:numFmt w:val="lowerLetter"/>
      <w:lvlText w:val="%3."/>
      <w:lvlJc w:val="start"/>
      <w:pPr>
        <w:tabs>
          <w:tab w:val="num" w:pos="2127"/>
        </w:tabs>
        <w:ind w:start="2127" w:hanging="283"/>
      </w:pPr>
      <w:rPr/>
    </w:lvl>
    <w:lvl w:ilvl="3">
      <w:start w:val="1"/>
      <w:numFmt w:val="lowerLetter"/>
      <w:lvlText w:val="%4."/>
      <w:lvlJc w:val="start"/>
      <w:pPr>
        <w:tabs>
          <w:tab w:val="num" w:pos="2836"/>
        </w:tabs>
        <w:ind w:start="2836" w:hanging="283"/>
      </w:pPr>
      <w:rPr/>
    </w:lvl>
    <w:lvl w:ilvl="4">
      <w:start w:val="1"/>
      <w:numFmt w:val="lowerLetter"/>
      <w:lvlText w:val="%5."/>
      <w:lvlJc w:val="start"/>
      <w:pPr>
        <w:tabs>
          <w:tab w:val="num" w:pos="3545"/>
        </w:tabs>
        <w:ind w:start="3545" w:hanging="283"/>
      </w:pPr>
      <w:rPr/>
    </w:lvl>
    <w:lvl w:ilvl="5">
      <w:start w:val="1"/>
      <w:numFmt w:val="lowerLetter"/>
      <w:lvlText w:val="%6."/>
      <w:lvlJc w:val="start"/>
      <w:pPr>
        <w:tabs>
          <w:tab w:val="num" w:pos="4254"/>
        </w:tabs>
        <w:ind w:start="4254" w:hanging="283"/>
      </w:pPr>
      <w:rPr/>
    </w:lvl>
    <w:lvl w:ilvl="6">
      <w:start w:val="1"/>
      <w:numFmt w:val="lowerLetter"/>
      <w:lvlText w:val="%7."/>
      <w:lvlJc w:val="start"/>
      <w:pPr>
        <w:tabs>
          <w:tab w:val="num" w:pos="4963"/>
        </w:tabs>
        <w:ind w:start="4963" w:hanging="283"/>
      </w:pPr>
      <w:rPr/>
    </w:lvl>
    <w:lvl w:ilvl="7">
      <w:start w:val="1"/>
      <w:numFmt w:val="lowerLetter"/>
      <w:lvlText w:val="%8."/>
      <w:lvlJc w:val="start"/>
      <w:pPr>
        <w:tabs>
          <w:tab w:val="num" w:pos="5672"/>
        </w:tabs>
        <w:ind w:start="5672" w:hanging="283"/>
      </w:pPr>
      <w:rPr/>
    </w:lvl>
    <w:lvl w:ilvl="8">
      <w:start w:val="1"/>
      <w:numFmt w:val="lowerLetter"/>
      <w:lvlText w:val="%9."/>
      <w:lvlJc w:val="start"/>
      <w:pPr>
        <w:tabs>
          <w:tab w:val="num" w:pos="6381"/>
        </w:tabs>
        <w:ind w:start="6381" w:hanging="283"/>
      </w:pPr>
      <w:rPr/>
    </w:lvl>
  </w:abstractNum>
  <w:abstractNum w:abstractNumId="46">
    <w:lvl w:ilvl="0">
      <w:start w:val="1"/>
      <w:numFmt w:val="lowerRoman"/>
      <w:lvlText w:val="%1."/>
      <w:lvlJc w:val="start"/>
      <w:pPr>
        <w:tabs>
          <w:tab w:val="num" w:pos="0"/>
        </w:tabs>
        <w:ind w:start="0" w:hanging="283"/>
      </w:pPr>
      <w:rPr/>
    </w:lvl>
    <w:lvl w:ilvl="1">
      <w:start w:val="1"/>
      <w:numFmt w:val="lowerRoman"/>
      <w:lvlText w:val="%2."/>
      <w:lvlJc w:val="start"/>
      <w:pPr>
        <w:tabs>
          <w:tab w:val="num" w:pos="1418"/>
        </w:tabs>
        <w:ind w:start="1418" w:hanging="283"/>
      </w:pPr>
      <w:rPr/>
    </w:lvl>
    <w:lvl w:ilvl="2">
      <w:start w:val="1"/>
      <w:numFmt w:val="lowerRoman"/>
      <w:lvlText w:val="%3."/>
      <w:lvlJc w:val="start"/>
      <w:pPr>
        <w:tabs>
          <w:tab w:val="num" w:pos="2127"/>
        </w:tabs>
        <w:ind w:start="2127" w:hanging="283"/>
      </w:pPr>
      <w:rPr/>
    </w:lvl>
    <w:lvl w:ilvl="3">
      <w:start w:val="1"/>
      <w:numFmt w:val="lowerRoman"/>
      <w:lvlText w:val="%4."/>
      <w:lvlJc w:val="start"/>
      <w:pPr>
        <w:tabs>
          <w:tab w:val="num" w:pos="2836"/>
        </w:tabs>
        <w:ind w:start="2836" w:hanging="283"/>
      </w:pPr>
      <w:rPr/>
    </w:lvl>
    <w:lvl w:ilvl="4">
      <w:start w:val="1"/>
      <w:numFmt w:val="lowerRoman"/>
      <w:lvlText w:val="%5."/>
      <w:lvlJc w:val="start"/>
      <w:pPr>
        <w:tabs>
          <w:tab w:val="num" w:pos="3545"/>
        </w:tabs>
        <w:ind w:start="3545" w:hanging="283"/>
      </w:pPr>
      <w:rPr/>
    </w:lvl>
    <w:lvl w:ilvl="5">
      <w:start w:val="1"/>
      <w:numFmt w:val="lowerRoman"/>
      <w:lvlText w:val="%6."/>
      <w:lvlJc w:val="start"/>
      <w:pPr>
        <w:tabs>
          <w:tab w:val="num" w:pos="4254"/>
        </w:tabs>
        <w:ind w:start="4254" w:hanging="283"/>
      </w:pPr>
      <w:rPr/>
    </w:lvl>
    <w:lvl w:ilvl="6">
      <w:start w:val="1"/>
      <w:numFmt w:val="lowerRoman"/>
      <w:lvlText w:val="%7."/>
      <w:lvlJc w:val="start"/>
      <w:pPr>
        <w:tabs>
          <w:tab w:val="num" w:pos="4963"/>
        </w:tabs>
        <w:ind w:start="4963" w:hanging="283"/>
      </w:pPr>
      <w:rPr/>
    </w:lvl>
    <w:lvl w:ilvl="7">
      <w:start w:val="1"/>
      <w:numFmt w:val="lowerRoman"/>
      <w:lvlText w:val="%8."/>
      <w:lvlJc w:val="start"/>
      <w:pPr>
        <w:tabs>
          <w:tab w:val="num" w:pos="5672"/>
        </w:tabs>
        <w:ind w:start="5672" w:hanging="283"/>
      </w:pPr>
      <w:rPr/>
    </w:lvl>
    <w:lvl w:ilvl="8">
      <w:start w:val="1"/>
      <w:numFmt w:val="lowerRoman"/>
      <w:lvlText w:val="%9."/>
      <w:lvlJc w:val="start"/>
      <w:pPr>
        <w:tabs>
          <w:tab w:val="num" w:pos="6381"/>
        </w:tabs>
        <w:ind w:start="6381" w:hanging="283"/>
      </w:pPr>
      <w:rPr/>
    </w:lvl>
  </w:abstractNum>
  <w:abstractNum w:abstractNumId="47">
    <w:lvl w:ilvl="0">
      <w:start w:val="1"/>
      <w:numFmt w:val="lowerRoman"/>
      <w:lvlText w:val="%1."/>
      <w:lvlJc w:val="start"/>
      <w:pPr>
        <w:tabs>
          <w:tab w:val="num" w:pos="0"/>
        </w:tabs>
        <w:ind w:start="0" w:hanging="283"/>
      </w:pPr>
      <w:rPr/>
    </w:lvl>
    <w:lvl w:ilvl="1">
      <w:start w:val="1"/>
      <w:numFmt w:val="lowerRoman"/>
      <w:lvlText w:val="%2."/>
      <w:lvlJc w:val="start"/>
      <w:pPr>
        <w:tabs>
          <w:tab w:val="num" w:pos="1418"/>
        </w:tabs>
        <w:ind w:start="1418" w:hanging="283"/>
      </w:pPr>
      <w:rPr/>
    </w:lvl>
    <w:lvl w:ilvl="2">
      <w:start w:val="1"/>
      <w:numFmt w:val="lowerRoman"/>
      <w:lvlText w:val="%3."/>
      <w:lvlJc w:val="start"/>
      <w:pPr>
        <w:tabs>
          <w:tab w:val="num" w:pos="2127"/>
        </w:tabs>
        <w:ind w:start="2127" w:hanging="283"/>
      </w:pPr>
      <w:rPr/>
    </w:lvl>
    <w:lvl w:ilvl="3">
      <w:start w:val="1"/>
      <w:numFmt w:val="lowerRoman"/>
      <w:lvlText w:val="%4."/>
      <w:lvlJc w:val="start"/>
      <w:pPr>
        <w:tabs>
          <w:tab w:val="num" w:pos="2836"/>
        </w:tabs>
        <w:ind w:start="2836" w:hanging="283"/>
      </w:pPr>
      <w:rPr/>
    </w:lvl>
    <w:lvl w:ilvl="4">
      <w:start w:val="1"/>
      <w:numFmt w:val="lowerRoman"/>
      <w:lvlText w:val="%5."/>
      <w:lvlJc w:val="start"/>
      <w:pPr>
        <w:tabs>
          <w:tab w:val="num" w:pos="3545"/>
        </w:tabs>
        <w:ind w:start="3545" w:hanging="283"/>
      </w:pPr>
      <w:rPr/>
    </w:lvl>
    <w:lvl w:ilvl="5">
      <w:start w:val="1"/>
      <w:numFmt w:val="lowerRoman"/>
      <w:lvlText w:val="%6."/>
      <w:lvlJc w:val="start"/>
      <w:pPr>
        <w:tabs>
          <w:tab w:val="num" w:pos="4254"/>
        </w:tabs>
        <w:ind w:start="4254" w:hanging="283"/>
      </w:pPr>
      <w:rPr/>
    </w:lvl>
    <w:lvl w:ilvl="6">
      <w:start w:val="1"/>
      <w:numFmt w:val="lowerRoman"/>
      <w:lvlText w:val="%7."/>
      <w:lvlJc w:val="start"/>
      <w:pPr>
        <w:tabs>
          <w:tab w:val="num" w:pos="4963"/>
        </w:tabs>
        <w:ind w:start="4963" w:hanging="283"/>
      </w:pPr>
      <w:rPr/>
    </w:lvl>
    <w:lvl w:ilvl="7">
      <w:start w:val="1"/>
      <w:numFmt w:val="lowerRoman"/>
      <w:lvlText w:val="%8."/>
      <w:lvlJc w:val="start"/>
      <w:pPr>
        <w:tabs>
          <w:tab w:val="num" w:pos="5672"/>
        </w:tabs>
        <w:ind w:start="5672" w:hanging="283"/>
      </w:pPr>
      <w:rPr/>
    </w:lvl>
    <w:lvl w:ilvl="8">
      <w:start w:val="1"/>
      <w:numFmt w:val="lowerRoman"/>
      <w:lvlText w:val="%9."/>
      <w:lvlJc w:val="start"/>
      <w:pPr>
        <w:tabs>
          <w:tab w:val="num" w:pos="6381"/>
        </w:tabs>
        <w:ind w:start="6381" w:hanging="283"/>
      </w:pPr>
      <w:rPr/>
    </w:lvl>
  </w:abstractNum>
  <w:abstractNum w:abstractNumId="48">
    <w:lvl w:ilvl="0">
      <w:start w:val="1"/>
      <w:numFmt w:val="lowerRoman"/>
      <w:lvlText w:val="%1."/>
      <w:lvlJc w:val="start"/>
      <w:pPr>
        <w:tabs>
          <w:tab w:val="num" w:pos="0"/>
        </w:tabs>
        <w:ind w:start="0" w:hanging="283"/>
      </w:pPr>
      <w:rPr/>
    </w:lvl>
    <w:lvl w:ilvl="1">
      <w:start w:val="1"/>
      <w:numFmt w:val="lowerRoman"/>
      <w:lvlText w:val="%2."/>
      <w:lvlJc w:val="start"/>
      <w:pPr>
        <w:tabs>
          <w:tab w:val="num" w:pos="1418"/>
        </w:tabs>
        <w:ind w:start="1418" w:hanging="283"/>
      </w:pPr>
      <w:rPr/>
    </w:lvl>
    <w:lvl w:ilvl="2">
      <w:start w:val="1"/>
      <w:numFmt w:val="lowerRoman"/>
      <w:lvlText w:val="%3."/>
      <w:lvlJc w:val="start"/>
      <w:pPr>
        <w:tabs>
          <w:tab w:val="num" w:pos="2127"/>
        </w:tabs>
        <w:ind w:start="2127" w:hanging="283"/>
      </w:pPr>
      <w:rPr/>
    </w:lvl>
    <w:lvl w:ilvl="3">
      <w:start w:val="1"/>
      <w:numFmt w:val="lowerRoman"/>
      <w:lvlText w:val="%4."/>
      <w:lvlJc w:val="start"/>
      <w:pPr>
        <w:tabs>
          <w:tab w:val="num" w:pos="2836"/>
        </w:tabs>
        <w:ind w:start="2836" w:hanging="283"/>
      </w:pPr>
      <w:rPr/>
    </w:lvl>
    <w:lvl w:ilvl="4">
      <w:start w:val="1"/>
      <w:numFmt w:val="lowerRoman"/>
      <w:lvlText w:val="%5."/>
      <w:lvlJc w:val="start"/>
      <w:pPr>
        <w:tabs>
          <w:tab w:val="num" w:pos="3545"/>
        </w:tabs>
        <w:ind w:start="3545" w:hanging="283"/>
      </w:pPr>
      <w:rPr/>
    </w:lvl>
    <w:lvl w:ilvl="5">
      <w:start w:val="1"/>
      <w:numFmt w:val="lowerRoman"/>
      <w:lvlText w:val="%6."/>
      <w:lvlJc w:val="start"/>
      <w:pPr>
        <w:tabs>
          <w:tab w:val="num" w:pos="4254"/>
        </w:tabs>
        <w:ind w:start="4254" w:hanging="283"/>
      </w:pPr>
      <w:rPr/>
    </w:lvl>
    <w:lvl w:ilvl="6">
      <w:start w:val="1"/>
      <w:numFmt w:val="lowerRoman"/>
      <w:lvlText w:val="%7."/>
      <w:lvlJc w:val="start"/>
      <w:pPr>
        <w:tabs>
          <w:tab w:val="num" w:pos="4963"/>
        </w:tabs>
        <w:ind w:start="4963" w:hanging="283"/>
      </w:pPr>
      <w:rPr/>
    </w:lvl>
    <w:lvl w:ilvl="7">
      <w:start w:val="1"/>
      <w:numFmt w:val="lowerRoman"/>
      <w:lvlText w:val="%8."/>
      <w:lvlJc w:val="start"/>
      <w:pPr>
        <w:tabs>
          <w:tab w:val="num" w:pos="5672"/>
        </w:tabs>
        <w:ind w:start="5672" w:hanging="283"/>
      </w:pPr>
      <w:rPr/>
    </w:lvl>
    <w:lvl w:ilvl="8">
      <w:start w:val="1"/>
      <w:numFmt w:val="lowerRoman"/>
      <w:lvlText w:val="%9."/>
      <w:lvlJc w:val="start"/>
      <w:pPr>
        <w:tabs>
          <w:tab w:val="num" w:pos="6381"/>
        </w:tabs>
        <w:ind w:start="6381" w:hanging="283"/>
      </w:pPr>
      <w:rPr/>
    </w:lvl>
  </w:abstractNum>
  <w:abstractNum w:abstractNumId="49">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0">
    <w:lvl w:ilvl="0">
      <w:start w:val="2"/>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1">
    <w:lvl w:ilvl="0">
      <w:start w:val="3"/>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2">
    <w:lvl w:ilvl="0">
      <w:start w:val="4"/>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3">
    <w:lvl w:ilvl="0">
      <w:start w:val="5"/>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4">
    <w:lvl w:ilvl="0">
      <w:start w:val="1"/>
      <w:numFmt w:val="decimal"/>
      <w:lvlText w:val="%1."/>
      <w:lvlJc w:val="start"/>
      <w:pPr>
        <w:tabs>
          <w:tab w:val="num" w:pos="0"/>
        </w:tabs>
        <w:ind w:start="0" w:hanging="283"/>
      </w:pPr>
      <w:rPr/>
    </w:lvl>
    <w:lvl w:ilvl="1">
      <w:start w:val="1"/>
      <w:numFmt w:val="lowerLetter"/>
      <w:lvlText w:val="(%2)"/>
      <w:lvlJc w:val="start"/>
      <w:pPr>
        <w:tabs>
          <w:tab w:val="num" w:pos="0"/>
        </w:tabs>
        <w:ind w:start="0" w:hanging="283"/>
      </w:pPr>
      <w:rPr/>
    </w:lvl>
    <w:lvl w:ilvl="2">
      <w:start w:val="1"/>
      <w:numFmt w:val="lowerLetter"/>
      <w:lvlText w:val="%3."/>
      <w:lvlJc w:val="start"/>
      <w:pPr>
        <w:tabs>
          <w:tab w:val="num" w:pos="2127"/>
        </w:tabs>
        <w:ind w:start="2127" w:hanging="283"/>
      </w:pPr>
      <w:rPr/>
    </w:lvl>
    <w:lvl w:ilvl="3">
      <w:start w:val="1"/>
      <w:numFmt w:val="lowerLetter"/>
      <w:lvlText w:val="%4."/>
      <w:lvlJc w:val="start"/>
      <w:pPr>
        <w:tabs>
          <w:tab w:val="num" w:pos="2836"/>
        </w:tabs>
        <w:ind w:start="2836" w:hanging="283"/>
      </w:pPr>
      <w:rPr/>
    </w:lvl>
    <w:lvl w:ilvl="4">
      <w:start w:val="1"/>
      <w:numFmt w:val="lowerLetter"/>
      <w:lvlText w:val="%5."/>
      <w:lvlJc w:val="start"/>
      <w:pPr>
        <w:tabs>
          <w:tab w:val="num" w:pos="3545"/>
        </w:tabs>
        <w:ind w:start="3545" w:hanging="283"/>
      </w:pPr>
      <w:rPr/>
    </w:lvl>
    <w:lvl w:ilvl="5">
      <w:start w:val="1"/>
      <w:numFmt w:val="lowerLetter"/>
      <w:lvlText w:val="%6."/>
      <w:lvlJc w:val="start"/>
      <w:pPr>
        <w:tabs>
          <w:tab w:val="num" w:pos="4254"/>
        </w:tabs>
        <w:ind w:start="4254" w:hanging="283"/>
      </w:pPr>
      <w:rPr/>
    </w:lvl>
    <w:lvl w:ilvl="6">
      <w:start w:val="1"/>
      <w:numFmt w:val="lowerLetter"/>
      <w:lvlText w:val="%7."/>
      <w:lvlJc w:val="start"/>
      <w:pPr>
        <w:tabs>
          <w:tab w:val="num" w:pos="4963"/>
        </w:tabs>
        <w:ind w:start="4963" w:hanging="283"/>
      </w:pPr>
      <w:rPr/>
    </w:lvl>
    <w:lvl w:ilvl="7">
      <w:start w:val="1"/>
      <w:numFmt w:val="lowerLetter"/>
      <w:lvlText w:val="%8."/>
      <w:lvlJc w:val="start"/>
      <w:pPr>
        <w:tabs>
          <w:tab w:val="num" w:pos="5672"/>
        </w:tabs>
        <w:ind w:start="5672" w:hanging="283"/>
      </w:pPr>
      <w:rPr/>
    </w:lvl>
    <w:lvl w:ilvl="8">
      <w:start w:val="1"/>
      <w:numFmt w:val="lowerLetter"/>
      <w:lvlText w:val="%9."/>
      <w:lvlJc w:val="start"/>
      <w:pPr>
        <w:tabs>
          <w:tab w:val="num" w:pos="6381"/>
        </w:tabs>
        <w:ind w:start="6381" w:hanging="283"/>
      </w:pPr>
      <w:rPr/>
    </w:lvl>
  </w:abstractNum>
  <w:abstractNum w:abstractNumId="55">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IN"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IN" w:eastAsia="zh-CN" w:bidi="hi-IN"/>
    </w:rPr>
  </w:style>
  <w:style w:type="character" w:styleId="StrongEmphasis">
    <w:name w:val="Strong Emphasis"/>
    <w:qFormat/>
    <w:rPr>
      <w:b/>
      <w:bCs/>
    </w:rPr>
  </w:style>
  <w:style w:type="character" w:styleId="InternetLink">
    <w:name w:val="Hyperlink"/>
    <w:rPr>
      <w:color w:val="000080"/>
      <w:u w:val="single"/>
    </w:rPr>
  </w:style>
  <w:style w:type="character" w:styleId="VisitedInternetLink">
    <w:name w:val="FollowedHyperlink"/>
    <w:rPr>
      <w:color w:val="800000"/>
      <w:u w:val="single"/>
      <w:lang w:val="zxx" w:eastAsia="zxx" w:bidi="zxx"/>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oiljubljana.gov.in/docs/RTI-Act3.pdf" TargetMode="External"/><Relationship Id="rId3" Type="http://schemas.openxmlformats.org/officeDocument/2006/relationships/hyperlink" Target="http://righttoinformation.gov.in/RTI-Act.pdf" TargetMode="External"/><Relationship Id="rId4" Type="http://schemas.openxmlformats.org/officeDocument/2006/relationships/hyperlink" Target="http://www.persmin.nic.in/" TargetMode="External"/><Relationship Id="rId5" Type="http://schemas.openxmlformats.org/officeDocument/2006/relationships/hyperlink" Target="http://dopt.gov.in/" TargetMode="External"/><Relationship Id="rId6" Type="http://schemas.openxmlformats.org/officeDocument/2006/relationships/hyperlink" Target="http://www.epostoffice.gov.in/" TargetMode="External"/><Relationship Id="rId7" Type="http://schemas.openxmlformats.org/officeDocument/2006/relationships/hyperlink" Target="mailto: pol.ljubljana@mea.gov.in" TargetMode="External"/><Relationship Id="rId8" Type="http://schemas.openxmlformats.org/officeDocument/2006/relationships/hyperlink" Target="mailto:amb.ljubljana@mea.gov.in" TargetMode="External"/><Relationship Id="rId9" Type="http://schemas.openxmlformats.org/officeDocument/2006/relationships/hyperlink" Target="http://www.epostoffice.gov.in/" TargetMode="External"/><Relationship Id="rId10" Type="http://schemas.openxmlformats.org/officeDocument/2006/relationships/hyperlink" Target="https://www.eoiljubljana.gov.in/page/amb-profile/" TargetMode="External"/><Relationship Id="rId11" Type="http://schemas.openxmlformats.org/officeDocument/2006/relationships/hyperlink" Target="https://www.eoiljubljana.gov.in/page/former-ambassadors/" TargetMode="External"/><Relationship Id="rId12" Type="http://schemas.openxmlformats.org/officeDocument/2006/relationships/hyperlink" Target="https://www.eoiljubljana.gov.in/page/former-ambassadors/" TargetMode="External"/><Relationship Id="rId13" Type="http://schemas.openxmlformats.org/officeDocument/2006/relationships/hyperlink" Target="https://www.eoiljubljana.gov.in/page/officials/" TargetMode="External"/><Relationship Id="rId14" Type="http://schemas.openxmlformats.org/officeDocument/2006/relationships/hyperlink" Target="https://www.eoiljubljana.gov.in/page/officials/" TargetMode="External"/><Relationship Id="rId15" Type="http://schemas.openxmlformats.org/officeDocument/2006/relationships/hyperlink" Target="https://www.eoiljubljana.gov.in/page/officials/" TargetMode="External"/><Relationship Id="rId16" Type="http://schemas.openxmlformats.org/officeDocument/2006/relationships/hyperlink" Target="https://www.eoiljubljana.gov.in/page/officials/" TargetMode="External"/><Relationship Id="rId17" Type="http://schemas.openxmlformats.org/officeDocument/2006/relationships/hyperlink" Target="https://www.eoiljubljana.gov.in/page/annexure-i/" TargetMode="External"/><Relationship Id="rId18" Type="http://schemas.openxmlformats.org/officeDocument/2006/relationships/hyperlink" Target="mailto:press.beijng@mea.gov.in" TargetMode="External"/><Relationship Id="rId19" Type="http://schemas.openxmlformats.org/officeDocument/2006/relationships/hyperlink" Target="mailto:amb.ljubljana@mea.gov.in" TargetMode="External"/><Relationship Id="rId20" Type="http://schemas.openxmlformats.org/officeDocument/2006/relationships/hyperlink" Target="https://www.eoiljubljana.gov.in/page-link/?page=rti" TargetMode="External"/><Relationship Id="rId21" Type="http://schemas.openxmlformats.org/officeDocument/2006/relationships/hyperlink" Target="https://www.eoiljubljana.gov.in/page/Annexure-ii/" TargetMode="External"/><Relationship Id="rId22" Type="http://schemas.openxmlformats.org/officeDocument/2006/relationships/hyperlink" Target="https://www.eoiljubljana.gov.in/page/Annexure-ii/" TargetMode="External"/><Relationship Id="rId23" Type="http://schemas.openxmlformats.org/officeDocument/2006/relationships/hyperlink" Target="https://www.eoiljubljana.gov.in/page/Annexure-ii/" TargetMode="External"/><Relationship Id="rId24" Type="http://schemas.openxmlformats.org/officeDocument/2006/relationships/hyperlink" Target="https://www.eoiljubljana.gov.in/page/Annexure-iii/" TargetMode="External"/><Relationship Id="rId25" Type="http://schemas.openxmlformats.org/officeDocument/2006/relationships/hyperlink" Target="https://www.eoiljubljana.gov.in/page/Annexure-iii/" TargetMode="External"/><Relationship Id="rId26" Type="http://schemas.openxmlformats.org/officeDocument/2006/relationships/hyperlink" Target="https://www.eoiljubljana.gov.in/" TargetMode="External"/><Relationship Id="rId27" Type="http://schemas.openxmlformats.org/officeDocument/2006/relationships/hyperlink" Target="https://www.facebook.com/" TargetMode="External"/><Relationship Id="rId28" Type="http://schemas.openxmlformats.org/officeDocument/2006/relationships/hyperlink" Target="https://www.facebook.com/indiainslovenia/about" TargetMode="External"/><Relationship Id="rId29" Type="http://schemas.openxmlformats.org/officeDocument/2006/relationships/hyperlink" Target="https://twitter.com/IndiainSlovenia" TargetMode="External"/><Relationship Id="rId30" Type="http://schemas.openxmlformats.org/officeDocument/2006/relationships/hyperlink" Target="mailto:press.beijng@mea.gov.in" TargetMode="External"/><Relationship Id="rId31" Type="http://schemas.openxmlformats.org/officeDocument/2006/relationships/hyperlink" Target="https://www.eoiljubljana.gov.in/docs/1696338168Citizen_Charter.pdf" TargetMode="External"/><Relationship Id="rId32" Type="http://schemas.openxmlformats.org/officeDocument/2006/relationships/hyperlink" Target="https://www.eoiljubljana.gov.in/page/rti-information/" TargetMode="External"/><Relationship Id="rId33" Type="http://schemas.openxmlformats.org/officeDocument/2006/relationships/hyperlink" Target="https://eoiljubljana.gov.in/" TargetMode="Externa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12</Pages>
  <Words>2758</Words>
  <Characters>16162</Characters>
  <CharactersWithSpaces>18686</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2025-04-17T15:47:07Z</dcterms:created>
  <dc:creator/>
  <dc:description/>
  <dc:language>en-US</dc:language>
  <cp:lastModifiedBy/>
  <dcterms:modified xsi:type="dcterms:W3CDTF">2025-04-17T15:50:00Z</dcterms:modified>
  <cp:revision>1</cp:revision>
  <dc:subject/>
  <dc:title/>
</cp:coreProperties>
</file>